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04B74" w14:textId="77777777" w:rsidR="00877C50" w:rsidRDefault="00877C50"/>
    <w:p w14:paraId="5D5B6F97" w14:textId="77777777" w:rsidR="00877C50" w:rsidRDefault="00877C50"/>
    <w:p w14:paraId="17D4D484" w14:textId="77777777" w:rsidR="00877C50" w:rsidRDefault="00877C50"/>
    <w:p w14:paraId="5AE98B91" w14:textId="77777777" w:rsidR="00877C50" w:rsidRDefault="00877C50">
      <w:pPr>
        <w:pStyle w:val="Titre1"/>
      </w:pPr>
    </w:p>
    <w:p w14:paraId="4C9C1BAE" w14:textId="77777777" w:rsidR="00877C50" w:rsidRDefault="00877C50">
      <w:pPr>
        <w:pStyle w:val="Titre1"/>
      </w:pPr>
    </w:p>
    <w:p w14:paraId="1BDED288" w14:textId="77777777" w:rsidR="00877C50" w:rsidRDefault="00000000">
      <w:pPr>
        <w:pStyle w:val="Titre1"/>
        <w:jc w:val="center"/>
        <w:rPr>
          <w:color w:val="auto"/>
        </w:rPr>
      </w:pPr>
      <w:bookmarkStart w:id="0" w:name="_Toc206503007"/>
      <w:bookmarkStart w:id="1" w:name="_Toc203495533"/>
      <w:bookmarkStart w:id="2" w:name="_Toc224114156"/>
      <w:r>
        <w:rPr>
          <w:rFonts w:ascii="Aptos" w:hAnsi="Aptos"/>
          <w:color w:val="auto"/>
        </w:rPr>
        <w:t>Fédération AGIRC-ARRCO</w:t>
      </w:r>
      <w:bookmarkEnd w:id="0"/>
      <w:bookmarkEnd w:id="1"/>
      <w:bookmarkEnd w:id="2"/>
    </w:p>
    <w:p w14:paraId="4E3F6999" w14:textId="77777777" w:rsidR="00877C50" w:rsidRDefault="00000000">
      <w:pPr>
        <w:pStyle w:val="Titre1"/>
        <w:jc w:val="center"/>
        <w:rPr>
          <w:color w:val="auto"/>
          <w:sz w:val="28"/>
          <w:szCs w:val="20"/>
        </w:rPr>
      </w:pPr>
      <w:bookmarkStart w:id="3" w:name="_Toc224114157"/>
      <w:r>
        <w:rPr>
          <w:rFonts w:ascii="Aptos" w:hAnsi="Aptos"/>
        </w:rPr>
        <w:t>Marché subséquent n° 2026-02-SAD-008</w:t>
      </w:r>
      <w:bookmarkEnd w:id="3"/>
    </w:p>
    <w:p w14:paraId="71C2E347" w14:textId="77777777" w:rsidR="00877C50" w:rsidRDefault="00877C50">
      <w:pPr>
        <w:pStyle w:val="Titre1"/>
        <w:jc w:val="center"/>
        <w:rPr>
          <w:color w:val="auto"/>
          <w:sz w:val="28"/>
          <w:szCs w:val="20"/>
        </w:rPr>
      </w:pPr>
    </w:p>
    <w:p w14:paraId="5C960CAF" w14:textId="77777777" w:rsidR="00877C50" w:rsidRDefault="00000000">
      <w:pPr>
        <w:pStyle w:val="Titre1"/>
        <w:jc w:val="center"/>
        <w:rPr>
          <w:color w:val="auto"/>
          <w:sz w:val="28"/>
          <w:szCs w:val="20"/>
        </w:rPr>
      </w:pPr>
      <w:bookmarkStart w:id="4" w:name="_Toc224114158"/>
      <w:r>
        <w:rPr>
          <w:rFonts w:ascii="Aptos" w:hAnsi="Aptos"/>
        </w:rPr>
        <w:t>UI Designer transverse - Services connectés</w:t>
      </w:r>
      <w:bookmarkEnd w:id="4"/>
    </w:p>
    <w:p w14:paraId="03717304" w14:textId="77777777" w:rsidR="00877C50" w:rsidRDefault="00877C50"/>
    <w:p w14:paraId="325600F9" w14:textId="77777777" w:rsidR="00877C50" w:rsidRDefault="00877C50"/>
    <w:p w14:paraId="287023DB" w14:textId="77777777" w:rsidR="00877C50" w:rsidRDefault="00877C50"/>
    <w:p w14:paraId="711C4267" w14:textId="77777777" w:rsidR="00877C50" w:rsidRDefault="00877C50"/>
    <w:p w14:paraId="642C4BF2" w14:textId="77777777" w:rsidR="00877C50" w:rsidRDefault="00877C50"/>
    <w:p w14:paraId="126A7DBA" w14:textId="77777777" w:rsidR="00877C50" w:rsidRDefault="00877C50"/>
    <w:p w14:paraId="1A65F0E2" w14:textId="77777777" w:rsidR="00877C50" w:rsidRDefault="00877C50"/>
    <w:p w14:paraId="53D6DD4D" w14:textId="77777777" w:rsidR="00877C50" w:rsidRDefault="00877C50"/>
    <w:p w14:paraId="74F4AC96" w14:textId="77777777" w:rsidR="00877C50" w:rsidRDefault="00877C50"/>
    <w:p w14:paraId="698DD99F" w14:textId="77777777" w:rsidR="00877C50" w:rsidRDefault="00000000">
      <w:pPr>
        <w:tabs>
          <w:tab w:val="left" w:pos="4568"/>
        </w:tabs>
      </w:pPr>
      <w:r>
        <w:tab/>
      </w:r>
    </w:p>
    <w:p w14:paraId="01E28E98" w14:textId="77777777" w:rsidR="00877C50" w:rsidRDefault="00877C50">
      <w:pPr>
        <w:tabs>
          <w:tab w:val="left" w:pos="4568"/>
        </w:tabs>
      </w:pPr>
    </w:p>
    <w:p w14:paraId="6B850AEC" w14:textId="77777777" w:rsidR="00877C50" w:rsidRDefault="00877C50">
      <w:pPr>
        <w:tabs>
          <w:tab w:val="left" w:pos="4568"/>
        </w:tabs>
      </w:pPr>
    </w:p>
    <w:p w14:paraId="6A00F84B" w14:textId="77777777" w:rsidR="00877C50" w:rsidRDefault="00877C50">
      <w:pPr>
        <w:tabs>
          <w:tab w:val="left" w:pos="4568"/>
        </w:tabs>
      </w:pPr>
    </w:p>
    <w:p w14:paraId="4242500E" w14:textId="77777777" w:rsidR="00877C50" w:rsidRDefault="00877C50">
      <w:pPr>
        <w:tabs>
          <w:tab w:val="left" w:pos="4568"/>
        </w:tabs>
      </w:pPr>
    </w:p>
    <w:p w14:paraId="0505F7C4" w14:textId="77777777" w:rsidR="00877C50" w:rsidRDefault="00877C50">
      <w:pPr>
        <w:tabs>
          <w:tab w:val="left" w:pos="4568"/>
        </w:tabs>
      </w:pPr>
    </w:p>
    <w:p w14:paraId="50FEC30A" w14:textId="77777777" w:rsidR="00877C50" w:rsidRDefault="00877C50">
      <w:pPr>
        <w:tabs>
          <w:tab w:val="left" w:pos="4568"/>
        </w:tabs>
      </w:pPr>
    </w:p>
    <w:p w14:paraId="588D303F" w14:textId="77777777" w:rsidR="00877C50" w:rsidRDefault="00877C50">
      <w:pPr>
        <w:tabs>
          <w:tab w:val="left" w:pos="4568"/>
        </w:tabs>
      </w:pPr>
    </w:p>
    <w:p w14:paraId="3B80C404" w14:textId="77777777" w:rsidR="00877C50" w:rsidRDefault="00877C50">
      <w:pPr>
        <w:tabs>
          <w:tab w:val="left" w:pos="4568"/>
        </w:tabs>
      </w:pPr>
    </w:p>
    <w:p w14:paraId="55ECB334" w14:textId="77777777" w:rsidR="00877C50" w:rsidRDefault="00877C50">
      <w:pPr>
        <w:tabs>
          <w:tab w:val="left" w:pos="4568"/>
        </w:tabs>
      </w:pPr>
    </w:p>
    <w:sdt>
      <w:sdtPr>
        <w:rPr>
          <w:rFonts w:asciiTheme="minorHAnsi" w:eastAsiaTheme="minorHAnsi" w:hAnsiTheme="minorHAnsi" w:cstheme="minorBidi"/>
          <w:color w:val="auto"/>
          <w:kern w:val="2"/>
          <w:sz w:val="24"/>
          <w:szCs w:val="24"/>
          <w:lang w:eastAsia="en-US"/>
          <w14:ligatures w14:val="standardContextual"/>
        </w:rPr>
        <w:id w:val="806051941"/>
        <w:docPartObj>
          <w:docPartGallery w:val="Table of Contents"/>
          <w:docPartUnique/>
        </w:docPartObj>
      </w:sdtPr>
      <w:sdtContent>
        <w:p w14:paraId="74A3C55A" w14:textId="77777777" w:rsidR="00877C50" w:rsidRDefault="00000000">
          <w:pPr>
            <w:pStyle w:val="En-ttedetabledesmatires"/>
          </w:pPr>
          <w:r>
            <w:t>Table des matières</w:t>
          </w:r>
        </w:p>
        <w:p w14:paraId="7E8C5885" w14:textId="761AE590" w:rsidR="00136BAE" w:rsidRPr="00136BAE" w:rsidRDefault="00000000">
          <w:pPr>
            <w:pStyle w:val="TM1"/>
            <w:tabs>
              <w:tab w:val="right" w:leader="dot" w:pos="9062"/>
            </w:tabs>
            <w:rPr>
              <w:rFonts w:eastAsiaTheme="minorEastAsia"/>
              <w:noProof/>
              <w:lang w:eastAsia="fr-FR"/>
            </w:rPr>
          </w:pPr>
          <w:r>
            <w:fldChar w:fldCharType="begin"/>
          </w:r>
          <w:r>
            <w:rPr>
              <w:rStyle w:val="IndexLink"/>
              <w:webHidden/>
            </w:rPr>
            <w:instrText xml:space="preserve"> TOC \z \o "1-3" \u \h</w:instrText>
          </w:r>
          <w:r>
            <w:rPr>
              <w:rStyle w:val="IndexLink"/>
            </w:rPr>
            <w:fldChar w:fldCharType="separate"/>
          </w:r>
          <w:hyperlink w:anchor="_Toc224114156" w:history="1">
            <w:r w:rsidR="00136BAE" w:rsidRPr="00136BAE">
              <w:rPr>
                <w:rStyle w:val="Lienhypertexte"/>
                <w:rFonts w:ascii="Aptos" w:hAnsi="Aptos"/>
                <w:noProof/>
              </w:rPr>
              <w:t>Fédération AGIRC-ARRCO</w:t>
            </w:r>
            <w:r w:rsidR="00136BAE" w:rsidRPr="00136BAE">
              <w:rPr>
                <w:noProof/>
                <w:webHidden/>
              </w:rPr>
              <w:tab/>
            </w:r>
            <w:r w:rsidR="00136BAE" w:rsidRPr="00136BAE">
              <w:rPr>
                <w:noProof/>
                <w:webHidden/>
              </w:rPr>
              <w:fldChar w:fldCharType="begin"/>
            </w:r>
            <w:r w:rsidR="00136BAE" w:rsidRPr="00136BAE">
              <w:rPr>
                <w:noProof/>
                <w:webHidden/>
              </w:rPr>
              <w:instrText xml:space="preserve"> PAGEREF _Toc224114156 \h </w:instrText>
            </w:r>
            <w:r w:rsidR="00136BAE" w:rsidRPr="00136BAE">
              <w:rPr>
                <w:noProof/>
                <w:webHidden/>
              </w:rPr>
            </w:r>
            <w:r w:rsidR="00136BAE" w:rsidRPr="00136BAE">
              <w:rPr>
                <w:noProof/>
                <w:webHidden/>
              </w:rPr>
              <w:fldChar w:fldCharType="separate"/>
            </w:r>
            <w:r w:rsidR="00136BAE" w:rsidRPr="00136BAE">
              <w:rPr>
                <w:noProof/>
                <w:webHidden/>
              </w:rPr>
              <w:t>1</w:t>
            </w:r>
            <w:r w:rsidR="00136BAE" w:rsidRPr="00136BAE">
              <w:rPr>
                <w:noProof/>
                <w:webHidden/>
              </w:rPr>
              <w:fldChar w:fldCharType="end"/>
            </w:r>
          </w:hyperlink>
        </w:p>
        <w:p w14:paraId="692CDC67" w14:textId="504A46E8" w:rsidR="00136BAE" w:rsidRPr="00136BAE" w:rsidRDefault="00136BAE">
          <w:pPr>
            <w:pStyle w:val="TM1"/>
            <w:tabs>
              <w:tab w:val="right" w:leader="dot" w:pos="9062"/>
            </w:tabs>
            <w:rPr>
              <w:rFonts w:eastAsiaTheme="minorEastAsia"/>
              <w:noProof/>
              <w:lang w:eastAsia="fr-FR"/>
            </w:rPr>
          </w:pPr>
          <w:hyperlink w:anchor="_Toc224114157" w:history="1">
            <w:r w:rsidRPr="00136BAE">
              <w:rPr>
                <w:rStyle w:val="Lienhypertexte"/>
                <w:rFonts w:ascii="Aptos" w:hAnsi="Aptos"/>
                <w:noProof/>
              </w:rPr>
              <w:t>Marché subséquent n° 2026-02-SAD-008</w:t>
            </w:r>
            <w:r w:rsidRPr="00136BAE">
              <w:rPr>
                <w:noProof/>
                <w:webHidden/>
              </w:rPr>
              <w:tab/>
            </w:r>
            <w:r w:rsidRPr="00136BAE">
              <w:rPr>
                <w:noProof/>
                <w:webHidden/>
              </w:rPr>
              <w:fldChar w:fldCharType="begin"/>
            </w:r>
            <w:r w:rsidRPr="00136BAE">
              <w:rPr>
                <w:noProof/>
                <w:webHidden/>
              </w:rPr>
              <w:instrText xml:space="preserve"> PAGEREF _Toc224114157 \h </w:instrText>
            </w:r>
            <w:r w:rsidRPr="00136BAE">
              <w:rPr>
                <w:noProof/>
                <w:webHidden/>
              </w:rPr>
            </w:r>
            <w:r w:rsidRPr="00136BAE">
              <w:rPr>
                <w:noProof/>
                <w:webHidden/>
              </w:rPr>
              <w:fldChar w:fldCharType="separate"/>
            </w:r>
            <w:r w:rsidRPr="00136BAE">
              <w:rPr>
                <w:noProof/>
                <w:webHidden/>
              </w:rPr>
              <w:t>1</w:t>
            </w:r>
            <w:r w:rsidRPr="00136BAE">
              <w:rPr>
                <w:noProof/>
                <w:webHidden/>
              </w:rPr>
              <w:fldChar w:fldCharType="end"/>
            </w:r>
          </w:hyperlink>
        </w:p>
        <w:p w14:paraId="79103F72" w14:textId="7CD8F4FD" w:rsidR="00136BAE" w:rsidRPr="00136BAE" w:rsidRDefault="00136BAE">
          <w:pPr>
            <w:pStyle w:val="TM1"/>
            <w:tabs>
              <w:tab w:val="right" w:leader="dot" w:pos="9062"/>
            </w:tabs>
            <w:rPr>
              <w:rFonts w:eastAsiaTheme="minorEastAsia"/>
              <w:noProof/>
              <w:lang w:eastAsia="fr-FR"/>
            </w:rPr>
          </w:pPr>
          <w:hyperlink w:anchor="_Toc224114158" w:history="1">
            <w:r w:rsidRPr="00136BAE">
              <w:rPr>
                <w:rStyle w:val="Lienhypertexte"/>
                <w:rFonts w:ascii="Aptos" w:hAnsi="Aptos"/>
                <w:noProof/>
              </w:rPr>
              <w:t>UI Designer transverse - Services connectés</w:t>
            </w:r>
            <w:r w:rsidRPr="00136BAE">
              <w:rPr>
                <w:noProof/>
                <w:webHidden/>
              </w:rPr>
              <w:tab/>
            </w:r>
            <w:r w:rsidRPr="00136BAE">
              <w:rPr>
                <w:noProof/>
                <w:webHidden/>
              </w:rPr>
              <w:fldChar w:fldCharType="begin"/>
            </w:r>
            <w:r w:rsidRPr="00136BAE">
              <w:rPr>
                <w:noProof/>
                <w:webHidden/>
              </w:rPr>
              <w:instrText xml:space="preserve"> PAGEREF _Toc224114158 \h </w:instrText>
            </w:r>
            <w:r w:rsidRPr="00136BAE">
              <w:rPr>
                <w:noProof/>
                <w:webHidden/>
              </w:rPr>
            </w:r>
            <w:r w:rsidRPr="00136BAE">
              <w:rPr>
                <w:noProof/>
                <w:webHidden/>
              </w:rPr>
              <w:fldChar w:fldCharType="separate"/>
            </w:r>
            <w:r w:rsidRPr="00136BAE">
              <w:rPr>
                <w:noProof/>
                <w:webHidden/>
              </w:rPr>
              <w:t>1</w:t>
            </w:r>
            <w:r w:rsidRPr="00136BAE">
              <w:rPr>
                <w:noProof/>
                <w:webHidden/>
              </w:rPr>
              <w:fldChar w:fldCharType="end"/>
            </w:r>
          </w:hyperlink>
        </w:p>
        <w:p w14:paraId="7F5EE50E" w14:textId="09CE35C7" w:rsidR="00136BAE" w:rsidRPr="00136BAE" w:rsidRDefault="00136BAE">
          <w:pPr>
            <w:pStyle w:val="TM2"/>
            <w:tabs>
              <w:tab w:val="right" w:leader="dot" w:pos="9062"/>
            </w:tabs>
            <w:rPr>
              <w:rFonts w:eastAsiaTheme="minorEastAsia"/>
              <w:noProof/>
              <w:lang w:eastAsia="fr-FR"/>
            </w:rPr>
          </w:pPr>
          <w:hyperlink w:anchor="_Toc224114159" w:history="1">
            <w:r w:rsidRPr="00136BAE">
              <w:rPr>
                <w:rStyle w:val="Lienhypertexte"/>
                <w:rFonts w:eastAsia="Times New Roman" w:cs="Times New Roman"/>
                <w:b/>
                <w:bCs/>
                <w:noProof/>
                <w:kern w:val="0"/>
                <w14:ligatures w14:val="none"/>
              </w:rPr>
              <w:t xml:space="preserve">I – Compréhension du </w:t>
            </w:r>
            <w:r w:rsidRPr="00136BAE">
              <w:rPr>
                <w:rStyle w:val="Lienhypertexte"/>
                <w:rFonts w:eastAsia="Times New Roman" w:cs="Times New Roman"/>
                <w:b/>
                <w:bCs/>
                <w:noProof/>
                <w:kern w:val="0"/>
                <w14:ligatures w14:val="none"/>
              </w:rPr>
              <w:t>s</w:t>
            </w:r>
            <w:r w:rsidRPr="00136BAE">
              <w:rPr>
                <w:rStyle w:val="Lienhypertexte"/>
                <w:rFonts w:eastAsia="Times New Roman" w:cs="Times New Roman"/>
                <w:b/>
                <w:bCs/>
                <w:noProof/>
                <w:kern w:val="0"/>
                <w14:ligatures w14:val="none"/>
              </w:rPr>
              <w:t>ujet et enjeux</w:t>
            </w:r>
            <w:r w:rsidRPr="00136BAE">
              <w:rPr>
                <w:noProof/>
                <w:webHidden/>
              </w:rPr>
              <w:tab/>
            </w:r>
            <w:r w:rsidRPr="00136BAE">
              <w:rPr>
                <w:noProof/>
                <w:webHidden/>
              </w:rPr>
              <w:fldChar w:fldCharType="begin"/>
            </w:r>
            <w:r w:rsidRPr="00136BAE">
              <w:rPr>
                <w:noProof/>
                <w:webHidden/>
              </w:rPr>
              <w:instrText xml:space="preserve"> PAGEREF _Toc224114159 \h </w:instrText>
            </w:r>
            <w:r w:rsidRPr="00136BAE">
              <w:rPr>
                <w:noProof/>
                <w:webHidden/>
              </w:rPr>
            </w:r>
            <w:r w:rsidRPr="00136BAE">
              <w:rPr>
                <w:noProof/>
                <w:webHidden/>
              </w:rPr>
              <w:fldChar w:fldCharType="separate"/>
            </w:r>
            <w:r w:rsidRPr="00136BAE">
              <w:rPr>
                <w:noProof/>
                <w:webHidden/>
              </w:rPr>
              <w:t>4</w:t>
            </w:r>
            <w:r w:rsidRPr="00136BAE">
              <w:rPr>
                <w:noProof/>
                <w:webHidden/>
              </w:rPr>
              <w:fldChar w:fldCharType="end"/>
            </w:r>
          </w:hyperlink>
        </w:p>
        <w:p w14:paraId="768658F9" w14:textId="7688A133" w:rsidR="00136BAE" w:rsidRPr="00136BAE" w:rsidRDefault="00136BAE">
          <w:pPr>
            <w:pStyle w:val="TM2"/>
            <w:tabs>
              <w:tab w:val="right" w:leader="dot" w:pos="9062"/>
            </w:tabs>
            <w:rPr>
              <w:rFonts w:eastAsiaTheme="minorEastAsia"/>
              <w:noProof/>
              <w:lang w:eastAsia="fr-FR"/>
            </w:rPr>
          </w:pPr>
          <w:hyperlink w:anchor="_Toc224114160" w:history="1">
            <w:r w:rsidRPr="00136BAE">
              <w:rPr>
                <w:rStyle w:val="Lienhypertexte"/>
                <w:rFonts w:eastAsia="Times New Roman" w:cs="Times New Roman"/>
                <w:b/>
                <w:bCs/>
                <w:noProof/>
                <w:kern w:val="0"/>
                <w14:ligatures w14:val="none"/>
              </w:rPr>
              <w:t>II – Qui sommes-nous et nos engagements</w:t>
            </w:r>
            <w:r w:rsidRPr="00136BAE">
              <w:rPr>
                <w:noProof/>
                <w:webHidden/>
              </w:rPr>
              <w:tab/>
            </w:r>
            <w:r w:rsidRPr="00136BAE">
              <w:rPr>
                <w:noProof/>
                <w:webHidden/>
              </w:rPr>
              <w:fldChar w:fldCharType="begin"/>
            </w:r>
            <w:r w:rsidRPr="00136BAE">
              <w:rPr>
                <w:noProof/>
                <w:webHidden/>
              </w:rPr>
              <w:instrText xml:space="preserve"> PAGEREF _Toc224114160 \h </w:instrText>
            </w:r>
            <w:r w:rsidRPr="00136BAE">
              <w:rPr>
                <w:noProof/>
                <w:webHidden/>
              </w:rPr>
            </w:r>
            <w:r w:rsidRPr="00136BAE">
              <w:rPr>
                <w:noProof/>
                <w:webHidden/>
              </w:rPr>
              <w:fldChar w:fldCharType="separate"/>
            </w:r>
            <w:r w:rsidRPr="00136BAE">
              <w:rPr>
                <w:noProof/>
                <w:webHidden/>
              </w:rPr>
              <w:t>5</w:t>
            </w:r>
            <w:r w:rsidRPr="00136BAE">
              <w:rPr>
                <w:noProof/>
                <w:webHidden/>
              </w:rPr>
              <w:fldChar w:fldCharType="end"/>
            </w:r>
          </w:hyperlink>
        </w:p>
        <w:p w14:paraId="1B103149" w14:textId="528E5FBC" w:rsidR="00136BAE" w:rsidRPr="00136BAE" w:rsidRDefault="00136BAE">
          <w:pPr>
            <w:pStyle w:val="TM2"/>
            <w:tabs>
              <w:tab w:val="right" w:leader="dot" w:pos="9062"/>
            </w:tabs>
            <w:rPr>
              <w:rFonts w:eastAsiaTheme="minorEastAsia"/>
              <w:noProof/>
              <w:lang w:eastAsia="fr-FR"/>
            </w:rPr>
          </w:pPr>
          <w:hyperlink w:anchor="_Toc224114161" w:history="1">
            <w:r w:rsidRPr="00136BAE">
              <w:rPr>
                <w:rStyle w:val="Lienhypertexte"/>
                <w:rFonts w:eastAsia="Times New Roman" w:cs="Times New Roman"/>
                <w:b/>
                <w:bCs/>
                <w:noProof/>
                <w:kern w:val="0"/>
                <w14:ligatures w14:val="none"/>
              </w:rPr>
              <w:t>III – Notre réponse</w:t>
            </w:r>
            <w:r w:rsidRPr="00136BAE">
              <w:rPr>
                <w:noProof/>
                <w:webHidden/>
              </w:rPr>
              <w:tab/>
            </w:r>
            <w:r w:rsidRPr="00136BAE">
              <w:rPr>
                <w:noProof/>
                <w:webHidden/>
              </w:rPr>
              <w:fldChar w:fldCharType="begin"/>
            </w:r>
            <w:r w:rsidRPr="00136BAE">
              <w:rPr>
                <w:noProof/>
                <w:webHidden/>
              </w:rPr>
              <w:instrText xml:space="preserve"> PAGEREF _Toc224114161 \h </w:instrText>
            </w:r>
            <w:r w:rsidRPr="00136BAE">
              <w:rPr>
                <w:noProof/>
                <w:webHidden/>
              </w:rPr>
            </w:r>
            <w:r w:rsidRPr="00136BAE">
              <w:rPr>
                <w:noProof/>
                <w:webHidden/>
              </w:rPr>
              <w:fldChar w:fldCharType="separate"/>
            </w:r>
            <w:r w:rsidRPr="00136BAE">
              <w:rPr>
                <w:noProof/>
                <w:webHidden/>
              </w:rPr>
              <w:t>5</w:t>
            </w:r>
            <w:r w:rsidRPr="00136BAE">
              <w:rPr>
                <w:noProof/>
                <w:webHidden/>
              </w:rPr>
              <w:fldChar w:fldCharType="end"/>
            </w:r>
          </w:hyperlink>
        </w:p>
        <w:p w14:paraId="573F757D" w14:textId="5139B45A" w:rsidR="00136BAE" w:rsidRPr="00136BAE" w:rsidRDefault="00136BAE">
          <w:pPr>
            <w:pStyle w:val="TM3"/>
            <w:tabs>
              <w:tab w:val="right" w:leader="dot" w:pos="9062"/>
            </w:tabs>
            <w:rPr>
              <w:rFonts w:eastAsiaTheme="minorEastAsia"/>
              <w:noProof/>
              <w:lang w:eastAsia="fr-FR"/>
            </w:rPr>
          </w:pPr>
          <w:hyperlink w:anchor="_Toc224114162" w:history="1">
            <w:r w:rsidRPr="00136BAE">
              <w:rPr>
                <w:rStyle w:val="Lienhypertexte"/>
                <w:rFonts w:eastAsia="Times New Roman" w:cs="Times New Roman"/>
                <w:b/>
                <w:bCs/>
                <w:noProof/>
                <w:kern w:val="0"/>
                <w14:ligatures w14:val="none"/>
              </w:rPr>
              <w:t>1. Pilotage e</w:t>
            </w:r>
            <w:r w:rsidRPr="00136BAE">
              <w:rPr>
                <w:rStyle w:val="Lienhypertexte"/>
                <w:rFonts w:eastAsia="Times New Roman" w:cs="Times New Roman"/>
                <w:b/>
                <w:bCs/>
                <w:noProof/>
                <w:kern w:val="0"/>
                <w14:ligatures w14:val="none"/>
              </w:rPr>
              <w:t>t</w:t>
            </w:r>
            <w:r w:rsidRPr="00136BAE">
              <w:rPr>
                <w:rStyle w:val="Lienhypertexte"/>
                <w:rFonts w:eastAsia="Times New Roman" w:cs="Times New Roman"/>
                <w:b/>
                <w:bCs/>
                <w:noProof/>
                <w:kern w:val="0"/>
                <w14:ligatures w14:val="none"/>
              </w:rPr>
              <w:t xml:space="preserve"> Gouvernance</w:t>
            </w:r>
            <w:r w:rsidRPr="00136BAE">
              <w:rPr>
                <w:noProof/>
                <w:webHidden/>
              </w:rPr>
              <w:tab/>
            </w:r>
            <w:r w:rsidRPr="00136BAE">
              <w:rPr>
                <w:noProof/>
                <w:webHidden/>
              </w:rPr>
              <w:fldChar w:fldCharType="begin"/>
            </w:r>
            <w:r w:rsidRPr="00136BAE">
              <w:rPr>
                <w:noProof/>
                <w:webHidden/>
              </w:rPr>
              <w:instrText xml:space="preserve"> PAGEREF _Toc224114162 \h </w:instrText>
            </w:r>
            <w:r w:rsidRPr="00136BAE">
              <w:rPr>
                <w:noProof/>
                <w:webHidden/>
              </w:rPr>
            </w:r>
            <w:r w:rsidRPr="00136BAE">
              <w:rPr>
                <w:noProof/>
                <w:webHidden/>
              </w:rPr>
              <w:fldChar w:fldCharType="separate"/>
            </w:r>
            <w:r w:rsidRPr="00136BAE">
              <w:rPr>
                <w:noProof/>
                <w:webHidden/>
              </w:rPr>
              <w:t>5</w:t>
            </w:r>
            <w:r w:rsidRPr="00136BAE">
              <w:rPr>
                <w:noProof/>
                <w:webHidden/>
              </w:rPr>
              <w:fldChar w:fldCharType="end"/>
            </w:r>
          </w:hyperlink>
        </w:p>
        <w:p w14:paraId="76C174BE" w14:textId="193EE85C" w:rsidR="00136BAE" w:rsidRPr="00136BAE" w:rsidRDefault="00136BAE">
          <w:pPr>
            <w:pStyle w:val="TM3"/>
            <w:tabs>
              <w:tab w:val="right" w:leader="dot" w:pos="9062"/>
            </w:tabs>
            <w:rPr>
              <w:rFonts w:eastAsiaTheme="minorEastAsia"/>
              <w:noProof/>
              <w:lang w:eastAsia="fr-FR"/>
            </w:rPr>
          </w:pPr>
          <w:hyperlink w:anchor="_Toc224114165" w:history="1">
            <w:r w:rsidRPr="00136BAE">
              <w:rPr>
                <w:rStyle w:val="Lienhypertexte"/>
                <w:rFonts w:eastAsia="Times New Roman" w:cs="Times New Roman"/>
                <w:b/>
                <w:bCs/>
                <w:noProof/>
                <w:kern w:val="0"/>
                <w14:ligatures w14:val="none"/>
              </w:rPr>
              <w:t>1.1 Principes de gouvernance</w:t>
            </w:r>
            <w:r w:rsidRPr="00136BAE">
              <w:rPr>
                <w:noProof/>
                <w:webHidden/>
              </w:rPr>
              <w:tab/>
            </w:r>
            <w:r w:rsidRPr="00136BAE">
              <w:rPr>
                <w:noProof/>
                <w:webHidden/>
              </w:rPr>
              <w:fldChar w:fldCharType="begin"/>
            </w:r>
            <w:r w:rsidRPr="00136BAE">
              <w:rPr>
                <w:noProof/>
                <w:webHidden/>
              </w:rPr>
              <w:instrText xml:space="preserve"> PAGEREF _Toc224114165 \h </w:instrText>
            </w:r>
            <w:r w:rsidRPr="00136BAE">
              <w:rPr>
                <w:noProof/>
                <w:webHidden/>
              </w:rPr>
            </w:r>
            <w:r w:rsidRPr="00136BAE">
              <w:rPr>
                <w:noProof/>
                <w:webHidden/>
              </w:rPr>
              <w:fldChar w:fldCharType="separate"/>
            </w:r>
            <w:r w:rsidRPr="00136BAE">
              <w:rPr>
                <w:noProof/>
                <w:webHidden/>
              </w:rPr>
              <w:t>6</w:t>
            </w:r>
            <w:r w:rsidRPr="00136BAE">
              <w:rPr>
                <w:noProof/>
                <w:webHidden/>
              </w:rPr>
              <w:fldChar w:fldCharType="end"/>
            </w:r>
          </w:hyperlink>
        </w:p>
        <w:p w14:paraId="7E2F2A5C" w14:textId="220EA4E1" w:rsidR="00136BAE" w:rsidRPr="00136BAE" w:rsidRDefault="00136BAE">
          <w:pPr>
            <w:pStyle w:val="TM3"/>
            <w:tabs>
              <w:tab w:val="right" w:leader="dot" w:pos="9062"/>
            </w:tabs>
            <w:rPr>
              <w:rFonts w:eastAsiaTheme="minorEastAsia"/>
              <w:noProof/>
              <w:lang w:eastAsia="fr-FR"/>
            </w:rPr>
          </w:pPr>
          <w:hyperlink w:anchor="_Toc224114168" w:history="1">
            <w:r w:rsidRPr="00136BAE">
              <w:rPr>
                <w:rStyle w:val="Lienhypertexte"/>
                <w:rFonts w:eastAsia="Times New Roman" w:cs="Times New Roman"/>
                <w:b/>
                <w:bCs/>
                <w:noProof/>
                <w:kern w:val="0"/>
                <w14:ligatures w14:val="none"/>
              </w:rPr>
              <w:t>1.2 Organisation de la gouvernance</w:t>
            </w:r>
            <w:r w:rsidRPr="00136BAE">
              <w:rPr>
                <w:noProof/>
                <w:webHidden/>
              </w:rPr>
              <w:tab/>
            </w:r>
            <w:r w:rsidRPr="00136BAE">
              <w:rPr>
                <w:noProof/>
                <w:webHidden/>
              </w:rPr>
              <w:fldChar w:fldCharType="begin"/>
            </w:r>
            <w:r w:rsidRPr="00136BAE">
              <w:rPr>
                <w:noProof/>
                <w:webHidden/>
              </w:rPr>
              <w:instrText xml:space="preserve"> PAGEREF _Toc224114168 \h </w:instrText>
            </w:r>
            <w:r w:rsidRPr="00136BAE">
              <w:rPr>
                <w:noProof/>
                <w:webHidden/>
              </w:rPr>
            </w:r>
            <w:r w:rsidRPr="00136BAE">
              <w:rPr>
                <w:noProof/>
                <w:webHidden/>
              </w:rPr>
              <w:fldChar w:fldCharType="separate"/>
            </w:r>
            <w:r w:rsidRPr="00136BAE">
              <w:rPr>
                <w:noProof/>
                <w:webHidden/>
              </w:rPr>
              <w:t>6</w:t>
            </w:r>
            <w:r w:rsidRPr="00136BAE">
              <w:rPr>
                <w:noProof/>
                <w:webHidden/>
              </w:rPr>
              <w:fldChar w:fldCharType="end"/>
            </w:r>
          </w:hyperlink>
        </w:p>
        <w:p w14:paraId="23D42BF2" w14:textId="3E583197" w:rsidR="00136BAE" w:rsidRPr="00136BAE" w:rsidRDefault="00136BAE">
          <w:pPr>
            <w:pStyle w:val="TM3"/>
            <w:tabs>
              <w:tab w:val="right" w:leader="dot" w:pos="9062"/>
            </w:tabs>
            <w:rPr>
              <w:rFonts w:eastAsiaTheme="minorEastAsia"/>
              <w:noProof/>
              <w:lang w:eastAsia="fr-FR"/>
            </w:rPr>
          </w:pPr>
          <w:hyperlink w:anchor="_Toc224114188" w:history="1">
            <w:r w:rsidRPr="00136BAE">
              <w:rPr>
                <w:rStyle w:val="Lienhypertexte"/>
                <w:rFonts w:eastAsia="Times New Roman" w:cs="Times New Roman"/>
                <w:b/>
                <w:bCs/>
                <w:noProof/>
                <w:kern w:val="0"/>
                <w14:ligatures w14:val="none"/>
              </w:rPr>
              <w:t>1.3 Rôles et responsabilités</w:t>
            </w:r>
            <w:r w:rsidRPr="00136BAE">
              <w:rPr>
                <w:noProof/>
                <w:webHidden/>
              </w:rPr>
              <w:tab/>
            </w:r>
            <w:r w:rsidRPr="00136BAE">
              <w:rPr>
                <w:noProof/>
                <w:webHidden/>
              </w:rPr>
              <w:fldChar w:fldCharType="begin"/>
            </w:r>
            <w:r w:rsidRPr="00136BAE">
              <w:rPr>
                <w:noProof/>
                <w:webHidden/>
              </w:rPr>
              <w:instrText xml:space="preserve"> PAGEREF _Toc224114188 \h </w:instrText>
            </w:r>
            <w:r w:rsidRPr="00136BAE">
              <w:rPr>
                <w:noProof/>
                <w:webHidden/>
              </w:rPr>
            </w:r>
            <w:r w:rsidRPr="00136BAE">
              <w:rPr>
                <w:noProof/>
                <w:webHidden/>
              </w:rPr>
              <w:fldChar w:fldCharType="separate"/>
            </w:r>
            <w:r w:rsidRPr="00136BAE">
              <w:rPr>
                <w:noProof/>
                <w:webHidden/>
              </w:rPr>
              <w:t>7</w:t>
            </w:r>
            <w:r w:rsidRPr="00136BAE">
              <w:rPr>
                <w:noProof/>
                <w:webHidden/>
              </w:rPr>
              <w:fldChar w:fldCharType="end"/>
            </w:r>
          </w:hyperlink>
        </w:p>
        <w:p w14:paraId="020DAAFC" w14:textId="335DD7B6" w:rsidR="00136BAE" w:rsidRPr="00136BAE" w:rsidRDefault="00136BAE">
          <w:pPr>
            <w:pStyle w:val="TM3"/>
            <w:tabs>
              <w:tab w:val="right" w:leader="dot" w:pos="9062"/>
            </w:tabs>
            <w:rPr>
              <w:rFonts w:eastAsiaTheme="minorEastAsia"/>
              <w:noProof/>
              <w:lang w:eastAsia="fr-FR"/>
            </w:rPr>
          </w:pPr>
          <w:hyperlink w:anchor="_Toc224114199" w:history="1">
            <w:r w:rsidRPr="00136BAE">
              <w:rPr>
                <w:rStyle w:val="Lienhypertexte"/>
                <w:rFonts w:eastAsia="Times New Roman" w:cs="Times New Roman"/>
                <w:b/>
                <w:bCs/>
                <w:noProof/>
                <w:kern w:val="0"/>
                <w:lang w:val="en-US"/>
                <w14:ligatures w14:val="none"/>
              </w:rPr>
              <w:t>2. Réponse technique</w:t>
            </w:r>
            <w:r w:rsidRPr="00136BAE">
              <w:rPr>
                <w:noProof/>
                <w:webHidden/>
              </w:rPr>
              <w:tab/>
            </w:r>
            <w:r w:rsidRPr="00136BAE">
              <w:rPr>
                <w:noProof/>
                <w:webHidden/>
              </w:rPr>
              <w:fldChar w:fldCharType="begin"/>
            </w:r>
            <w:r w:rsidRPr="00136BAE">
              <w:rPr>
                <w:noProof/>
                <w:webHidden/>
              </w:rPr>
              <w:instrText xml:space="preserve"> PAGEREF _Toc224114199 \h </w:instrText>
            </w:r>
            <w:r w:rsidRPr="00136BAE">
              <w:rPr>
                <w:noProof/>
                <w:webHidden/>
              </w:rPr>
            </w:r>
            <w:r w:rsidRPr="00136BAE">
              <w:rPr>
                <w:noProof/>
                <w:webHidden/>
              </w:rPr>
              <w:fldChar w:fldCharType="separate"/>
            </w:r>
            <w:r w:rsidRPr="00136BAE">
              <w:rPr>
                <w:noProof/>
                <w:webHidden/>
              </w:rPr>
              <w:t>8</w:t>
            </w:r>
            <w:r w:rsidRPr="00136BAE">
              <w:rPr>
                <w:noProof/>
                <w:webHidden/>
              </w:rPr>
              <w:fldChar w:fldCharType="end"/>
            </w:r>
          </w:hyperlink>
        </w:p>
        <w:p w14:paraId="61652DEE" w14:textId="6EC3F273" w:rsidR="00136BAE" w:rsidRPr="00136BAE" w:rsidRDefault="00136BAE">
          <w:pPr>
            <w:pStyle w:val="TM3"/>
            <w:tabs>
              <w:tab w:val="right" w:leader="dot" w:pos="9062"/>
            </w:tabs>
            <w:rPr>
              <w:rFonts w:eastAsiaTheme="minorEastAsia"/>
              <w:noProof/>
              <w:lang w:eastAsia="fr-FR"/>
            </w:rPr>
          </w:pPr>
          <w:hyperlink w:anchor="_Toc224114200" w:history="1">
            <w:r w:rsidRPr="00136BAE">
              <w:rPr>
                <w:rStyle w:val="Lienhypertexte"/>
                <w:rFonts w:eastAsia="Times New Roman" w:cs="Times New Roman"/>
                <w:b/>
                <w:bCs/>
                <w:noProof/>
                <w:kern w:val="0"/>
                <w:lang w:val="en-US"/>
                <w14:ligatures w14:val="none"/>
              </w:rPr>
              <w:t>3. Équipe type</w:t>
            </w:r>
            <w:r w:rsidRPr="00136BAE">
              <w:rPr>
                <w:noProof/>
                <w:webHidden/>
              </w:rPr>
              <w:tab/>
            </w:r>
            <w:r w:rsidRPr="00136BAE">
              <w:rPr>
                <w:noProof/>
                <w:webHidden/>
              </w:rPr>
              <w:fldChar w:fldCharType="begin"/>
            </w:r>
            <w:r w:rsidRPr="00136BAE">
              <w:rPr>
                <w:noProof/>
                <w:webHidden/>
              </w:rPr>
              <w:instrText xml:space="preserve"> PAGEREF _Toc224114200 \h </w:instrText>
            </w:r>
            <w:r w:rsidRPr="00136BAE">
              <w:rPr>
                <w:noProof/>
                <w:webHidden/>
              </w:rPr>
            </w:r>
            <w:r w:rsidRPr="00136BAE">
              <w:rPr>
                <w:noProof/>
                <w:webHidden/>
              </w:rPr>
              <w:fldChar w:fldCharType="separate"/>
            </w:r>
            <w:r w:rsidRPr="00136BAE">
              <w:rPr>
                <w:noProof/>
                <w:webHidden/>
              </w:rPr>
              <w:t>9</w:t>
            </w:r>
            <w:r w:rsidRPr="00136BAE">
              <w:rPr>
                <w:noProof/>
                <w:webHidden/>
              </w:rPr>
              <w:fldChar w:fldCharType="end"/>
            </w:r>
          </w:hyperlink>
        </w:p>
        <w:p w14:paraId="01A00000" w14:textId="06B4C5D3" w:rsidR="00136BAE" w:rsidRPr="00136BAE" w:rsidRDefault="00136BAE">
          <w:pPr>
            <w:pStyle w:val="TM3"/>
            <w:tabs>
              <w:tab w:val="right" w:leader="dot" w:pos="9062"/>
            </w:tabs>
            <w:rPr>
              <w:rFonts w:eastAsiaTheme="minorEastAsia"/>
              <w:noProof/>
              <w:lang w:eastAsia="fr-FR"/>
            </w:rPr>
          </w:pPr>
          <w:hyperlink w:anchor="_Toc224114201" w:history="1">
            <w:r w:rsidRPr="00136BAE">
              <w:rPr>
                <w:rStyle w:val="Lienhypertexte"/>
                <w:rFonts w:eastAsia="Times New Roman" w:cs="Times New Roman"/>
                <w:b/>
                <w:bCs/>
                <w:noProof/>
                <w:kern w:val="0"/>
                <w:lang w:val="en-US"/>
                <w14:ligatures w14:val="none"/>
              </w:rPr>
              <w:t>4. Planning prévisionnel</w:t>
            </w:r>
            <w:r w:rsidRPr="00136BAE">
              <w:rPr>
                <w:noProof/>
                <w:webHidden/>
              </w:rPr>
              <w:tab/>
            </w:r>
            <w:r w:rsidRPr="00136BAE">
              <w:rPr>
                <w:noProof/>
                <w:webHidden/>
              </w:rPr>
              <w:fldChar w:fldCharType="begin"/>
            </w:r>
            <w:r w:rsidRPr="00136BAE">
              <w:rPr>
                <w:noProof/>
                <w:webHidden/>
              </w:rPr>
              <w:instrText xml:space="preserve"> PAGEREF _Toc224114201 \h </w:instrText>
            </w:r>
            <w:r w:rsidRPr="00136BAE">
              <w:rPr>
                <w:noProof/>
                <w:webHidden/>
              </w:rPr>
            </w:r>
            <w:r w:rsidRPr="00136BAE">
              <w:rPr>
                <w:noProof/>
                <w:webHidden/>
              </w:rPr>
              <w:fldChar w:fldCharType="separate"/>
            </w:r>
            <w:r w:rsidRPr="00136BAE">
              <w:rPr>
                <w:noProof/>
                <w:webHidden/>
              </w:rPr>
              <w:t>9</w:t>
            </w:r>
            <w:r w:rsidRPr="00136BAE">
              <w:rPr>
                <w:noProof/>
                <w:webHidden/>
              </w:rPr>
              <w:fldChar w:fldCharType="end"/>
            </w:r>
          </w:hyperlink>
        </w:p>
        <w:p w14:paraId="722C9FC4" w14:textId="610B4944" w:rsidR="00136BAE" w:rsidRPr="00136BAE" w:rsidRDefault="00136BAE">
          <w:pPr>
            <w:pStyle w:val="TM3"/>
            <w:tabs>
              <w:tab w:val="right" w:leader="dot" w:pos="9062"/>
            </w:tabs>
            <w:rPr>
              <w:rFonts w:eastAsiaTheme="minorEastAsia"/>
              <w:noProof/>
              <w:lang w:eastAsia="fr-FR"/>
            </w:rPr>
          </w:pPr>
          <w:hyperlink w:anchor="_Toc224114202" w:history="1">
            <w:r w:rsidRPr="00136BAE">
              <w:rPr>
                <w:rStyle w:val="Lienhypertexte"/>
                <w:rFonts w:eastAsia="Times New Roman" w:cs="Times New Roman"/>
                <w:b/>
                <w:bCs/>
                <w:noProof/>
                <w:kern w:val="0"/>
                <w:lang w:val="en-US"/>
                <w14:ligatures w14:val="none"/>
              </w:rPr>
              <w:t>5. Livrables</w:t>
            </w:r>
            <w:r w:rsidRPr="00136BAE">
              <w:rPr>
                <w:noProof/>
                <w:webHidden/>
              </w:rPr>
              <w:tab/>
            </w:r>
            <w:r w:rsidRPr="00136BAE">
              <w:rPr>
                <w:noProof/>
                <w:webHidden/>
              </w:rPr>
              <w:fldChar w:fldCharType="begin"/>
            </w:r>
            <w:r w:rsidRPr="00136BAE">
              <w:rPr>
                <w:noProof/>
                <w:webHidden/>
              </w:rPr>
              <w:instrText xml:space="preserve"> PAGEREF _Toc224114202 \h </w:instrText>
            </w:r>
            <w:r w:rsidRPr="00136BAE">
              <w:rPr>
                <w:noProof/>
                <w:webHidden/>
              </w:rPr>
            </w:r>
            <w:r w:rsidRPr="00136BAE">
              <w:rPr>
                <w:noProof/>
                <w:webHidden/>
              </w:rPr>
              <w:fldChar w:fldCharType="separate"/>
            </w:r>
            <w:r w:rsidRPr="00136BAE">
              <w:rPr>
                <w:noProof/>
                <w:webHidden/>
              </w:rPr>
              <w:t>10</w:t>
            </w:r>
            <w:r w:rsidRPr="00136BAE">
              <w:rPr>
                <w:noProof/>
                <w:webHidden/>
              </w:rPr>
              <w:fldChar w:fldCharType="end"/>
            </w:r>
          </w:hyperlink>
        </w:p>
        <w:p w14:paraId="34FA2302" w14:textId="0D78BF65" w:rsidR="00136BAE" w:rsidRDefault="00136BAE">
          <w:pPr>
            <w:pStyle w:val="TM2"/>
            <w:tabs>
              <w:tab w:val="right" w:leader="dot" w:pos="9062"/>
            </w:tabs>
            <w:rPr>
              <w:rFonts w:eastAsiaTheme="minorEastAsia"/>
              <w:noProof/>
              <w:lang w:eastAsia="fr-FR"/>
            </w:rPr>
          </w:pPr>
          <w:hyperlink w:anchor="_Toc224114203" w:history="1">
            <w:r w:rsidRPr="00136BAE">
              <w:rPr>
                <w:rStyle w:val="Lienhypertexte"/>
                <w:rFonts w:eastAsia="Times New Roman" w:cs="Times New Roman"/>
                <w:b/>
                <w:bCs/>
                <w:noProof/>
                <w:kern w:val="0"/>
                <w:lang w:val="en-US"/>
                <w14:ligatures w14:val="none"/>
              </w:rPr>
              <w:t>IV – Nos Références</w:t>
            </w:r>
            <w:r w:rsidRPr="00136BAE">
              <w:rPr>
                <w:noProof/>
                <w:webHidden/>
              </w:rPr>
              <w:tab/>
            </w:r>
            <w:r w:rsidRPr="00136BAE">
              <w:rPr>
                <w:noProof/>
                <w:webHidden/>
              </w:rPr>
              <w:fldChar w:fldCharType="begin"/>
            </w:r>
            <w:r w:rsidRPr="00136BAE">
              <w:rPr>
                <w:noProof/>
                <w:webHidden/>
              </w:rPr>
              <w:instrText xml:space="preserve"> PAGEREF _Toc224114203 \h </w:instrText>
            </w:r>
            <w:r w:rsidRPr="00136BAE">
              <w:rPr>
                <w:noProof/>
                <w:webHidden/>
              </w:rPr>
            </w:r>
            <w:r w:rsidRPr="00136BAE">
              <w:rPr>
                <w:noProof/>
                <w:webHidden/>
              </w:rPr>
              <w:fldChar w:fldCharType="separate"/>
            </w:r>
            <w:r w:rsidRPr="00136BAE">
              <w:rPr>
                <w:noProof/>
                <w:webHidden/>
              </w:rPr>
              <w:t>10</w:t>
            </w:r>
            <w:r w:rsidRPr="00136BAE">
              <w:rPr>
                <w:noProof/>
                <w:webHidden/>
              </w:rPr>
              <w:fldChar w:fldCharType="end"/>
            </w:r>
          </w:hyperlink>
        </w:p>
        <w:p w14:paraId="3A5E1C97" w14:textId="7B1DCC07" w:rsidR="00877C50" w:rsidRDefault="00000000">
          <w:pPr>
            <w:pStyle w:val="TM2"/>
            <w:tabs>
              <w:tab w:val="right" w:leader="dot" w:pos="9071"/>
            </w:tabs>
          </w:pPr>
          <w:r>
            <w:rPr>
              <w:rStyle w:val="IndexLink"/>
            </w:rPr>
            <w:fldChar w:fldCharType="end"/>
          </w:r>
        </w:p>
      </w:sdtContent>
    </w:sdt>
    <w:p w14:paraId="7987B594" w14:textId="77777777" w:rsidR="00877C50" w:rsidRDefault="00877C50">
      <w:pPr>
        <w:pStyle w:val="Paragraphedeliste"/>
        <w:rPr>
          <w:highlight w:val="yellow"/>
        </w:rPr>
      </w:pPr>
    </w:p>
    <w:p w14:paraId="0BB2ADC8" w14:textId="77777777" w:rsidR="00136BAE" w:rsidRDefault="00136BAE">
      <w:pPr>
        <w:pStyle w:val="Paragraphedeliste"/>
        <w:rPr>
          <w:highlight w:val="yellow"/>
        </w:rPr>
      </w:pPr>
    </w:p>
    <w:p w14:paraId="7E649542" w14:textId="77777777" w:rsidR="00136BAE" w:rsidRDefault="00136BAE">
      <w:pPr>
        <w:pStyle w:val="Paragraphedeliste"/>
        <w:rPr>
          <w:highlight w:val="yellow"/>
        </w:rPr>
      </w:pPr>
    </w:p>
    <w:p w14:paraId="72CC9D8B" w14:textId="77777777" w:rsidR="00136BAE" w:rsidRDefault="00136BAE">
      <w:pPr>
        <w:pStyle w:val="Paragraphedeliste"/>
        <w:rPr>
          <w:highlight w:val="yellow"/>
        </w:rPr>
      </w:pPr>
    </w:p>
    <w:p w14:paraId="3DE581D2" w14:textId="77777777" w:rsidR="00136BAE" w:rsidRDefault="00136BAE">
      <w:pPr>
        <w:pStyle w:val="Paragraphedeliste"/>
        <w:rPr>
          <w:highlight w:val="yellow"/>
        </w:rPr>
      </w:pPr>
    </w:p>
    <w:p w14:paraId="3AC4A32E" w14:textId="77777777" w:rsidR="00136BAE" w:rsidRDefault="00136BAE">
      <w:pPr>
        <w:pStyle w:val="Paragraphedeliste"/>
        <w:rPr>
          <w:highlight w:val="yellow"/>
        </w:rPr>
      </w:pPr>
    </w:p>
    <w:p w14:paraId="1C4AF6FA" w14:textId="77777777" w:rsidR="00136BAE" w:rsidRDefault="00136BAE">
      <w:pPr>
        <w:pStyle w:val="Paragraphedeliste"/>
        <w:rPr>
          <w:highlight w:val="yellow"/>
        </w:rPr>
      </w:pPr>
    </w:p>
    <w:p w14:paraId="6FFDE08F" w14:textId="77777777" w:rsidR="00136BAE" w:rsidRDefault="00136BAE">
      <w:pPr>
        <w:pStyle w:val="Paragraphedeliste"/>
        <w:rPr>
          <w:highlight w:val="yellow"/>
        </w:rPr>
      </w:pPr>
    </w:p>
    <w:p w14:paraId="57B9AA4E" w14:textId="77777777" w:rsidR="00136BAE" w:rsidRDefault="00136BAE">
      <w:pPr>
        <w:pStyle w:val="Paragraphedeliste"/>
        <w:rPr>
          <w:highlight w:val="yellow"/>
        </w:rPr>
      </w:pPr>
    </w:p>
    <w:p w14:paraId="36CD0C5A" w14:textId="77777777" w:rsidR="00136BAE" w:rsidRDefault="00136BAE">
      <w:pPr>
        <w:pStyle w:val="Paragraphedeliste"/>
        <w:rPr>
          <w:highlight w:val="yellow"/>
        </w:rPr>
      </w:pPr>
    </w:p>
    <w:p w14:paraId="2065334A" w14:textId="77777777" w:rsidR="00136BAE" w:rsidRDefault="00136BAE">
      <w:pPr>
        <w:pStyle w:val="Paragraphedeliste"/>
        <w:rPr>
          <w:highlight w:val="yellow"/>
        </w:rPr>
      </w:pPr>
    </w:p>
    <w:p w14:paraId="6D155A96" w14:textId="77777777" w:rsidR="00136BAE" w:rsidRDefault="00136BAE">
      <w:pPr>
        <w:pStyle w:val="Paragraphedeliste"/>
        <w:rPr>
          <w:highlight w:val="yellow"/>
        </w:rPr>
      </w:pPr>
    </w:p>
    <w:p w14:paraId="02B3C0B9" w14:textId="77777777" w:rsidR="00136BAE" w:rsidRDefault="00136BAE">
      <w:pPr>
        <w:pStyle w:val="Paragraphedeliste"/>
        <w:rPr>
          <w:highlight w:val="yellow"/>
        </w:rPr>
      </w:pPr>
    </w:p>
    <w:p w14:paraId="7042740C" w14:textId="77777777" w:rsidR="00136BAE" w:rsidRDefault="00136BAE">
      <w:pPr>
        <w:pStyle w:val="Paragraphedeliste"/>
        <w:rPr>
          <w:highlight w:val="yellow"/>
        </w:rPr>
      </w:pPr>
    </w:p>
    <w:p w14:paraId="3A5C59EB" w14:textId="77777777" w:rsidR="00136BAE" w:rsidRDefault="00136BAE">
      <w:pPr>
        <w:pStyle w:val="Paragraphedeliste"/>
        <w:rPr>
          <w:highlight w:val="yellow"/>
        </w:rPr>
      </w:pPr>
    </w:p>
    <w:p w14:paraId="488708C6" w14:textId="77777777" w:rsidR="00136BAE" w:rsidRDefault="00136BAE">
      <w:pPr>
        <w:pStyle w:val="Paragraphedeliste"/>
        <w:rPr>
          <w:highlight w:val="yellow"/>
        </w:rPr>
      </w:pPr>
    </w:p>
    <w:p w14:paraId="664DF7A8" w14:textId="77777777" w:rsidR="00877C50" w:rsidRDefault="00000000">
      <w:pPr>
        <w:spacing w:beforeAutospacing="1" w:afterAutospacing="1" w:line="240" w:lineRule="auto"/>
        <w:outlineLvl w:val="1"/>
        <w:rPr>
          <w:rFonts w:eastAsia="Times New Roman" w:cs="Times New Roman"/>
          <w:b/>
          <w:bCs/>
          <w:kern w:val="0"/>
          <w:sz w:val="36"/>
          <w:szCs w:val="36"/>
          <w14:ligatures w14:val="none"/>
        </w:rPr>
      </w:pPr>
      <w:bookmarkStart w:id="5" w:name="_Toc206503010"/>
      <w:bookmarkStart w:id="6" w:name="_Toc204769406"/>
      <w:bookmarkStart w:id="7" w:name="_Toc224114159"/>
      <w:r>
        <w:rPr>
          <w:rFonts w:eastAsia="Times New Roman" w:cs="Times New Roman"/>
          <w:b/>
          <w:bCs/>
          <w:kern w:val="0"/>
          <w:szCs w:val="36"/>
          <w14:ligatures w14:val="none"/>
        </w:rPr>
        <w:lastRenderedPageBreak/>
        <w:t>I – Compréhension du sujet et enjeux</w:t>
      </w:r>
      <w:bookmarkEnd w:id="5"/>
      <w:bookmarkEnd w:id="6"/>
      <w:bookmarkEnd w:id="7"/>
    </w:p>
    <w:p w14:paraId="5822E2D6" w14:textId="77777777" w:rsidR="00877C50" w:rsidRDefault="00000000">
      <w:r>
        <w:t>Le besoin exprimé par la Fédération AGIRC-ARRCO porte sur une mission d’UI Designer transverse senior destinée à renforcer le pôle Expérience Utilisateur de la Direction du Produit Retraite, en appui direct de l’UX Lead en charge du design system front-office. La prestation s’inscrit dans un contexte exigeant, à forte visibilité, où la cohérence visuelle, la robustesse des interfaces et la capacité à industrialiser les composants graphiques sont déterminantes pour les espaces connectés Particulier et Entreprise.</w:t>
      </w:r>
    </w:p>
    <w:p w14:paraId="4D6520C8" w14:textId="7CA606B1" w:rsidR="00877C50" w:rsidRDefault="00000000">
      <w:r>
        <w:t xml:space="preserve">Nous comprenons que l’enjeu principal n’est pas uniquement de produire des écrans, mais de sécuriser la chaîne complète de conception UI : cadrage, wireframes, maquettes, prototypes sur </w:t>
      </w:r>
      <w:proofErr w:type="spellStart"/>
      <w:r>
        <w:t>Figma</w:t>
      </w:r>
      <w:proofErr w:type="spellEnd"/>
      <w:r>
        <w:t xml:space="preserve">, structuration des assets, </w:t>
      </w:r>
      <w:proofErr w:type="spellStart"/>
      <w:r>
        <w:t>handoff</w:t>
      </w:r>
      <w:proofErr w:type="spellEnd"/>
      <w:r>
        <w:t xml:space="preserve"> vers la DSI, recette graphique et accompagnement des équipes dans l’appropriation du design system Agirc-Arrco. La mission attend un profil capable d’intervenir de manière transverse, avec </w:t>
      </w:r>
      <w:r w:rsidR="00136BAE">
        <w:t>une forte capacitée</w:t>
      </w:r>
      <w:r>
        <w:t xml:space="preserve"> d’écoute, d’observation, d’analyse et de collaboration avec les équipes métier, produit, UX, DSI et développement.</w:t>
      </w:r>
    </w:p>
    <w:p w14:paraId="3BA767DB" w14:textId="77777777" w:rsidR="00877C50" w:rsidRDefault="00000000">
      <w:r>
        <w:t>Les enjeux techniques identifiés sont les suivants : respect du design system existant, évolution de composants et patterns dans une logique de maintenabilité, maîtrise des approches de conception modulaire (</w:t>
      </w:r>
      <w:proofErr w:type="spellStart"/>
      <w:r>
        <w:t>atomic</w:t>
      </w:r>
      <w:proofErr w:type="spellEnd"/>
      <w:r>
        <w:t xml:space="preserve"> design, composants, variants, états), prise en compte de la faisabilité front, production de livrables UI exploitables et intégration des contraintes de responsive design. Une attention particulière devra être portée à l’anticipation de l’ensemble des états UI - chargement, erreur, succès, vide, désactivé, cas limites - afin de garantir une expérience cohérente et complète.</w:t>
      </w:r>
    </w:p>
    <w:p w14:paraId="2048162D" w14:textId="77777777" w:rsidR="00877C50" w:rsidRDefault="00000000">
      <w:r>
        <w:t>Les enjeux métier sont également majeurs : homogénéiser l’expérience utilisateur entre les différents produits, accélérer la production d’interfaces de qualité, renforcer la lisibilité des parcours, faciliter les arbitrages entre besoins fonctionnels et contraintes techniques, et acculturer les parties prenantes aux bonnes pratiques UI. L’accessibilité numérique constitue enfin un impératif structurant : l’intégration des principes RGAA dès la conception, le travail sur les contrastes, la hiérarchie visuelle, la lisibilité, l’affordance et la cohérence interactionnelle sont au cœur de la valeur attendue.</w:t>
      </w:r>
    </w:p>
    <w:p w14:paraId="0887791E" w14:textId="77777777" w:rsidR="00877C50" w:rsidRDefault="00000000">
      <w:r>
        <w:t xml:space="preserve">La candidature de SLA répond précisément à ces attentes. Avec 12 ans d’expérience en UI design senior sur des applicatifs métier et plateformes SaaS B2B/B2C, une maîtrise experte de </w:t>
      </w:r>
      <w:proofErr w:type="spellStart"/>
      <w:r>
        <w:t>Figma</w:t>
      </w:r>
      <w:proofErr w:type="spellEnd"/>
      <w:r>
        <w:t xml:space="preserve">, une pratique confirmée des design </w:t>
      </w:r>
      <w:proofErr w:type="spellStart"/>
      <w:r>
        <w:t>systems</w:t>
      </w:r>
      <w:proofErr w:type="spellEnd"/>
      <w:r>
        <w:t xml:space="preserve">, du </w:t>
      </w:r>
      <w:proofErr w:type="spellStart"/>
      <w:r>
        <w:t>handoff</w:t>
      </w:r>
      <w:proofErr w:type="spellEnd"/>
      <w:r>
        <w:t xml:space="preserve"> développeurs, de la recette graphique et de l’accessibilité numérique, SLA est en capacité d’apporter une contribution immédiatement opérationnelle, structurée, pédagogique et orientée solution.</w:t>
      </w:r>
    </w:p>
    <w:p w14:paraId="503E334A" w14:textId="77777777" w:rsidR="00877C50" w:rsidRDefault="00000000">
      <w:pPr>
        <w:spacing w:beforeAutospacing="1" w:afterAutospacing="1" w:line="240" w:lineRule="auto"/>
        <w:outlineLvl w:val="1"/>
        <w:rPr>
          <w:rFonts w:eastAsia="Times New Roman" w:cs="Times New Roman"/>
          <w:b/>
          <w:bCs/>
          <w:kern w:val="0"/>
          <w:sz w:val="36"/>
          <w:szCs w:val="36"/>
          <w14:ligatures w14:val="none"/>
        </w:rPr>
      </w:pPr>
      <w:bookmarkStart w:id="8" w:name="_Toc206503011"/>
      <w:bookmarkStart w:id="9" w:name="_Toc204769407"/>
      <w:bookmarkStart w:id="10" w:name="_Toc224114160"/>
      <w:r>
        <w:rPr>
          <w:rFonts w:eastAsia="Times New Roman" w:cs="Times New Roman"/>
          <w:b/>
          <w:bCs/>
          <w:kern w:val="0"/>
          <w:szCs w:val="36"/>
          <w14:ligatures w14:val="none"/>
        </w:rPr>
        <w:t>II – Qui sommes-nous et nos engagements</w:t>
      </w:r>
      <w:bookmarkEnd w:id="8"/>
      <w:bookmarkEnd w:id="9"/>
      <w:bookmarkEnd w:id="10"/>
    </w:p>
    <w:p w14:paraId="7D426AFB" w14:textId="77777777" w:rsidR="00877C50" w:rsidRDefault="00000000">
      <w:pPr>
        <w:jc w:val="both"/>
        <w:rPr>
          <w:rFonts w:eastAsia="Times New Roman" w:cs="Times New Roman"/>
          <w:kern w:val="0"/>
          <w14:ligatures w14:val="none"/>
        </w:rPr>
      </w:pPr>
      <w:r>
        <w:rPr>
          <w:rFonts w:eastAsia="Times New Roman" w:cs="Times New Roman"/>
          <w:kern w:val="0"/>
          <w14:ligatures w14:val="none"/>
        </w:rPr>
        <w:t xml:space="preserve">Créé en décembre 2014, FASTOR GIE a pour vocation de coopter des PME ESN avec pour objectif de pérenniser les relations Grands Comptes tout en respectant les critères de </w:t>
      </w:r>
      <w:r>
        <w:rPr>
          <w:rFonts w:eastAsia="Times New Roman" w:cs="Times New Roman"/>
          <w:kern w:val="0"/>
          <w14:ligatures w14:val="none"/>
        </w:rPr>
        <w:lastRenderedPageBreak/>
        <w:t>référencement. Ce modèle est plébiscité par les Directions Achats qui y trouve : une sécurité juridique et un choix élargi de prestataires.</w:t>
      </w:r>
    </w:p>
    <w:p w14:paraId="780F1BDC" w14:textId="77777777" w:rsidR="00877C50" w:rsidRDefault="00000000">
      <w:pPr>
        <w:jc w:val="both"/>
        <w:rPr>
          <w:rFonts w:eastAsia="Times New Roman" w:cs="Times New Roman"/>
          <w:kern w:val="0"/>
          <w14:ligatures w14:val="none"/>
        </w:rPr>
      </w:pPr>
      <w:r>
        <w:rPr>
          <w:rFonts w:eastAsia="Times New Roman" w:cs="Times New Roman"/>
          <w:kern w:val="0"/>
          <w14:ligatures w14:val="none"/>
        </w:rPr>
        <w:t xml:space="preserve">La force du GIE est notre maillage territorial en parfaite adéquation avec la situation géographique de nos clients </w:t>
      </w:r>
      <w:proofErr w:type="spellStart"/>
      <w:r>
        <w:rPr>
          <w:rFonts w:eastAsia="Times New Roman" w:cs="Times New Roman"/>
          <w:kern w:val="0"/>
          <w14:ligatures w14:val="none"/>
        </w:rPr>
        <w:t>multi-sites</w:t>
      </w:r>
      <w:proofErr w:type="spellEnd"/>
      <w:r>
        <w:rPr>
          <w:rFonts w:eastAsia="Times New Roman" w:cs="Times New Roman"/>
          <w:kern w:val="0"/>
          <w14:ligatures w14:val="none"/>
        </w:rPr>
        <w:t>. La complétude de notre offre et nos implantations en région nous placent comme un acteur de proximité reconnu, ce qui nous a permis d’obtenir de nombreux référencements et d’avoir une activité en forte croissance.</w:t>
      </w:r>
    </w:p>
    <w:p w14:paraId="76ACD0B6" w14:textId="77777777" w:rsidR="00877C50" w:rsidRDefault="00000000">
      <w:pPr>
        <w:jc w:val="both"/>
        <w:rPr>
          <w:rFonts w:eastAsia="Times New Roman" w:cs="Times New Roman"/>
          <w:kern w:val="0"/>
          <w14:ligatures w14:val="none"/>
        </w:rPr>
      </w:pPr>
      <w:r>
        <w:rPr>
          <w:rFonts w:eastAsia="Times New Roman" w:cs="Times New Roman"/>
          <w:kern w:val="0"/>
          <w14:ligatures w14:val="none"/>
        </w:rPr>
        <w:t xml:space="preserve">La force de nos PME est leur capacité d’adaptation indispensable aux défis de demain. </w:t>
      </w:r>
    </w:p>
    <w:p w14:paraId="5ECFD7D1" w14:textId="77777777" w:rsidR="00877C50" w:rsidRDefault="00000000">
      <w:pPr>
        <w:jc w:val="both"/>
        <w:rPr>
          <w:rFonts w:eastAsia="Times New Roman" w:cs="Times New Roman"/>
          <w:kern w:val="0"/>
          <w14:ligatures w14:val="none"/>
        </w:rPr>
      </w:pPr>
      <w:r>
        <w:rPr>
          <w:rFonts w:eastAsia="Times New Roman" w:cs="Times New Roman"/>
          <w:kern w:val="0"/>
          <w14:ligatures w14:val="none"/>
        </w:rPr>
        <w:t>Les membres du GIE se rejoignent sur le partage de valeurs humaines et ont la même volonté de faire vivre et prospérer nos structures respectives. Il est important pour nous que nos clients comme nos collaborateurs bénéficient d'un lien direct avec les dirigeants de nos entreprises.</w:t>
      </w:r>
    </w:p>
    <w:p w14:paraId="669756F3" w14:textId="77777777" w:rsidR="00877C50" w:rsidRDefault="00000000">
      <w:pPr>
        <w:jc w:val="both"/>
        <w:rPr>
          <w:rFonts w:eastAsia="Times New Roman" w:cs="Times New Roman"/>
          <w:kern w:val="0"/>
          <w14:ligatures w14:val="none"/>
        </w:rPr>
      </w:pPr>
      <w:r>
        <w:rPr>
          <w:rFonts w:eastAsia="Times New Roman" w:cs="Times New Roman"/>
          <w:kern w:val="0"/>
          <w14:ligatures w14:val="none"/>
        </w:rPr>
        <w:t>Nos clients sont nos meilleurs prescripteurs et le GIE une alternative reconnue et sérieuse aux rapprochements perpétuels des grandes ESN au niveau national et international.</w:t>
      </w:r>
    </w:p>
    <w:p w14:paraId="56EF82F1" w14:textId="77777777" w:rsidR="00877C50" w:rsidRDefault="00000000">
      <w:pPr>
        <w:jc w:val="both"/>
        <w:rPr>
          <w:rFonts w:eastAsia="Times New Roman" w:cs="Times New Roman"/>
          <w:kern w:val="0"/>
          <w14:ligatures w14:val="none"/>
        </w:rPr>
      </w:pPr>
      <w:r>
        <w:rPr>
          <w:rFonts w:eastAsia="Times New Roman" w:cs="Times New Roman"/>
          <w:kern w:val="0"/>
          <w14:ligatures w14:val="none"/>
        </w:rPr>
        <w:t>L’ensemble des membres accompagne nos clients en s'adaptant à l'évolution de la gouvernance des systèmes d'information. Une cartographie complète des domaines de compétences et d’expertises est proposée à nos clients.</w:t>
      </w:r>
    </w:p>
    <w:p w14:paraId="3D7F2926" w14:textId="77777777" w:rsidR="00877C50" w:rsidRDefault="00000000">
      <w:pPr>
        <w:jc w:val="both"/>
        <w:rPr>
          <w:rFonts w:eastAsia="Times New Roman" w:cs="Times New Roman"/>
          <w:kern w:val="0"/>
          <w14:ligatures w14:val="none"/>
        </w:rPr>
      </w:pPr>
      <w:r>
        <w:rPr>
          <w:rFonts w:eastAsia="Times New Roman" w:cs="Times New Roman"/>
          <w:kern w:val="0"/>
          <w14:ligatures w14:val="none"/>
        </w:rPr>
        <w:t>FASTOR GIE a la capacité de délivrer et de garantir une prestation de qualité ; d'une part par la sélection, le recrutement, la fidélisation et la formation, et d'autre part, par le management du collaborateur au sein de la prestation.</w:t>
      </w:r>
    </w:p>
    <w:p w14:paraId="525A693A" w14:textId="77777777" w:rsidR="00877C50" w:rsidRDefault="00000000">
      <w:pPr>
        <w:spacing w:beforeAutospacing="1" w:afterAutospacing="1" w:line="240" w:lineRule="auto"/>
        <w:outlineLvl w:val="1"/>
        <w:rPr>
          <w:rFonts w:eastAsia="Times New Roman" w:cs="Times New Roman"/>
          <w:b/>
          <w:bCs/>
          <w:kern w:val="0"/>
          <w:sz w:val="36"/>
          <w:szCs w:val="36"/>
          <w14:ligatures w14:val="none"/>
        </w:rPr>
      </w:pPr>
      <w:bookmarkStart w:id="11" w:name="_Toc206503012"/>
      <w:bookmarkStart w:id="12" w:name="_Toc204769408"/>
      <w:bookmarkStart w:id="13" w:name="_Toc224114161"/>
      <w:r>
        <w:rPr>
          <w:rFonts w:eastAsia="Times New Roman" w:cs="Times New Roman"/>
          <w:b/>
          <w:bCs/>
          <w:kern w:val="0"/>
          <w:szCs w:val="36"/>
          <w14:ligatures w14:val="none"/>
        </w:rPr>
        <w:t>III – Notre réponse</w:t>
      </w:r>
      <w:bookmarkEnd w:id="11"/>
      <w:bookmarkEnd w:id="12"/>
      <w:bookmarkEnd w:id="13"/>
    </w:p>
    <w:p w14:paraId="7183A86A" w14:textId="77777777" w:rsidR="00877C50" w:rsidRDefault="00000000">
      <w:pPr>
        <w:spacing w:beforeAutospacing="1" w:afterAutospacing="1" w:line="240" w:lineRule="auto"/>
        <w:outlineLvl w:val="2"/>
        <w:rPr>
          <w:rFonts w:eastAsia="Times New Roman" w:cs="Times New Roman"/>
          <w:b/>
          <w:bCs/>
          <w:kern w:val="0"/>
          <w:sz w:val="27"/>
          <w:szCs w:val="27"/>
          <w14:ligatures w14:val="none"/>
        </w:rPr>
      </w:pPr>
      <w:bookmarkStart w:id="14" w:name="_Toc206503013"/>
      <w:bookmarkStart w:id="15" w:name="_Toc204769409"/>
      <w:bookmarkStart w:id="16" w:name="_Toc224114162"/>
      <w:r>
        <w:rPr>
          <w:rFonts w:eastAsia="Times New Roman" w:cs="Times New Roman"/>
          <w:b/>
          <w:bCs/>
          <w:kern w:val="0"/>
          <w:szCs w:val="27"/>
          <w14:ligatures w14:val="none"/>
        </w:rPr>
        <w:t>1. Pilotage et Gouvernance</w:t>
      </w:r>
      <w:bookmarkEnd w:id="14"/>
      <w:bookmarkEnd w:id="15"/>
      <w:bookmarkEnd w:id="16"/>
    </w:p>
    <w:p w14:paraId="41F76B53" w14:textId="77777777" w:rsidR="00136BAE" w:rsidRPr="00136BAE" w:rsidRDefault="00136BAE" w:rsidP="00136BAE">
      <w:pPr>
        <w:rPr>
          <w:rFonts w:eastAsia="Times New Roman" w:cs="Times New Roman"/>
          <w:kern w:val="0"/>
          <w14:ligatures w14:val="none"/>
        </w:rPr>
      </w:pPr>
      <w:bookmarkStart w:id="17" w:name="_Toc206503014"/>
      <w:bookmarkStart w:id="18" w:name="_Toc204769410"/>
      <w:bookmarkStart w:id="19" w:name="_Toc224114163"/>
      <w:r w:rsidRPr="00136BAE">
        <w:rPr>
          <w:rFonts w:eastAsia="Times New Roman" w:cs="Times New Roman"/>
          <w:kern w:val="0"/>
          <w14:ligatures w14:val="none"/>
        </w:rPr>
        <w:t>La réussite de la mission repose sur un dispositif de pilotage clair, lisible et réactif, garantissant à la fois la qualité des livrables, la maîtrise des délais, la fluidité des échanges avec les équipes du GIE et l’alignement constant avec les objectifs du besoin exprimé.</w:t>
      </w:r>
      <w:bookmarkEnd w:id="19"/>
    </w:p>
    <w:p w14:paraId="4BDD19C8" w14:textId="77777777" w:rsidR="00136BAE" w:rsidRPr="00136BAE" w:rsidRDefault="00136BAE" w:rsidP="00136BAE">
      <w:pPr>
        <w:rPr>
          <w:rFonts w:eastAsia="Times New Roman" w:cs="Times New Roman"/>
          <w:kern w:val="0"/>
          <w14:ligatures w14:val="none"/>
        </w:rPr>
      </w:pPr>
      <w:bookmarkStart w:id="20" w:name="_Toc224114164"/>
      <w:r w:rsidRPr="00136BAE">
        <w:rPr>
          <w:rFonts w:eastAsia="Times New Roman" w:cs="Times New Roman"/>
          <w:kern w:val="0"/>
          <w14:ligatures w14:val="none"/>
        </w:rPr>
        <w:t>Notre approche de gouvernance vise à sécuriser l’exécution de la mission sur l’ensemble de son cycle de vie, depuis le cadrage initial jusqu’à la validation des livrables, en s’appuyant sur une organisation simple, efficace et orientée résultats.</w:t>
      </w:r>
      <w:bookmarkEnd w:id="20"/>
    </w:p>
    <w:p w14:paraId="7C32E432" w14:textId="7ABB559D" w:rsidR="00136BAE" w:rsidRPr="00136BAE" w:rsidRDefault="00136BAE" w:rsidP="00136BAE">
      <w:pPr>
        <w:spacing w:beforeAutospacing="1" w:afterAutospacing="1" w:line="240" w:lineRule="auto"/>
        <w:outlineLvl w:val="2"/>
        <w:rPr>
          <w:rFonts w:eastAsia="Times New Roman" w:cs="Times New Roman"/>
          <w:b/>
          <w:bCs/>
          <w:kern w:val="0"/>
          <w14:ligatures w14:val="none"/>
        </w:rPr>
      </w:pPr>
      <w:bookmarkStart w:id="21" w:name="_Toc224114165"/>
      <w:r>
        <w:rPr>
          <w:rFonts w:eastAsia="Times New Roman" w:cs="Times New Roman"/>
          <w:b/>
          <w:bCs/>
          <w:kern w:val="0"/>
          <w14:ligatures w14:val="none"/>
        </w:rPr>
        <w:t xml:space="preserve">1.1 </w:t>
      </w:r>
      <w:r w:rsidRPr="00136BAE">
        <w:rPr>
          <w:rFonts w:eastAsia="Times New Roman" w:cs="Times New Roman"/>
          <w:b/>
          <w:bCs/>
          <w:kern w:val="0"/>
          <w14:ligatures w14:val="none"/>
        </w:rPr>
        <w:t>Principes de gouvernance</w:t>
      </w:r>
      <w:bookmarkEnd w:id="21"/>
    </w:p>
    <w:p w14:paraId="47694A80" w14:textId="77777777" w:rsidR="00136BAE" w:rsidRPr="00136BAE" w:rsidRDefault="00136BAE" w:rsidP="00136BAE">
      <w:pPr>
        <w:rPr>
          <w:rFonts w:eastAsia="Times New Roman" w:cs="Times New Roman"/>
          <w:kern w:val="0"/>
          <w14:ligatures w14:val="none"/>
        </w:rPr>
      </w:pPr>
      <w:bookmarkStart w:id="22" w:name="_Toc224114166"/>
      <w:r w:rsidRPr="00136BAE">
        <w:rPr>
          <w:rFonts w:eastAsia="Times New Roman" w:cs="Times New Roman"/>
          <w:kern w:val="0"/>
          <w14:ligatures w14:val="none"/>
        </w:rPr>
        <w:t>La gouvernance proposée repose sur cinq principes structurants :</w:t>
      </w:r>
      <w:bookmarkEnd w:id="22"/>
    </w:p>
    <w:p w14:paraId="2D5BDF8D" w14:textId="77777777" w:rsidR="00136BAE" w:rsidRPr="00136BAE" w:rsidRDefault="00136BAE" w:rsidP="00136BAE">
      <w:pPr>
        <w:rPr>
          <w:rFonts w:eastAsia="Times New Roman" w:cs="Times New Roman"/>
          <w:kern w:val="0"/>
          <w14:ligatures w14:val="none"/>
        </w:rPr>
      </w:pPr>
      <w:r w:rsidRPr="00136BAE">
        <w:rPr>
          <w:rFonts w:eastAsia="Times New Roman" w:cs="Times New Roman"/>
          <w:b/>
          <w:bCs/>
          <w:kern w:val="0"/>
          <w14:ligatures w14:val="none"/>
        </w:rPr>
        <w:lastRenderedPageBreak/>
        <w:t>Une gouvernance légère mais rigoureuse</w:t>
      </w:r>
      <w:r w:rsidRPr="00136BAE">
        <w:rPr>
          <w:rFonts w:eastAsia="Times New Roman" w:cs="Times New Roman"/>
          <w:kern w:val="0"/>
          <w14:ligatures w14:val="none"/>
        </w:rPr>
        <w:br/>
        <w:t>Le dispositif de pilotage est conçu pour apporter un haut niveau de lisibilité sans alourdir le fonctionnement opérationnel. Il permet de suivre l’avancement de manière régulière, d’identifier rapidement les arbitrages nécessaires et de garantir la bonne coordination entre les parties prenantes.</w:t>
      </w:r>
    </w:p>
    <w:p w14:paraId="389BEFE7" w14:textId="77777777" w:rsidR="00136BAE" w:rsidRPr="00136BAE" w:rsidRDefault="00136BAE" w:rsidP="00136BAE">
      <w:pPr>
        <w:rPr>
          <w:rFonts w:eastAsia="Times New Roman" w:cs="Times New Roman"/>
          <w:kern w:val="0"/>
          <w14:ligatures w14:val="none"/>
        </w:rPr>
      </w:pPr>
      <w:r w:rsidRPr="00136BAE">
        <w:rPr>
          <w:rFonts w:eastAsia="Times New Roman" w:cs="Times New Roman"/>
          <w:b/>
          <w:bCs/>
          <w:kern w:val="0"/>
          <w14:ligatures w14:val="none"/>
        </w:rPr>
        <w:t>Une forte proximité avec les équipes métier et projet</w:t>
      </w:r>
      <w:r w:rsidRPr="00136BAE">
        <w:rPr>
          <w:rFonts w:eastAsia="Times New Roman" w:cs="Times New Roman"/>
          <w:kern w:val="0"/>
          <w14:ligatures w14:val="none"/>
        </w:rPr>
        <w:br/>
        <w:t>La prestation est menée dans une logique de collaboration étroite avec les interlocuteurs du GIE, afin de garantir une parfaite compréhension des enjeux, des usages, des contraintes internes et des attentes des utilisateurs finaux.</w:t>
      </w:r>
    </w:p>
    <w:p w14:paraId="514F35ED" w14:textId="77777777" w:rsidR="00136BAE" w:rsidRPr="00136BAE" w:rsidRDefault="00136BAE" w:rsidP="00136BAE">
      <w:pPr>
        <w:rPr>
          <w:rFonts w:eastAsia="Times New Roman" w:cs="Times New Roman"/>
          <w:kern w:val="0"/>
          <w14:ligatures w14:val="none"/>
        </w:rPr>
      </w:pPr>
      <w:r w:rsidRPr="00136BAE">
        <w:rPr>
          <w:rFonts w:eastAsia="Times New Roman" w:cs="Times New Roman"/>
          <w:b/>
          <w:bCs/>
          <w:kern w:val="0"/>
          <w14:ligatures w14:val="none"/>
        </w:rPr>
        <w:t>Une démarche centrée utilisateur</w:t>
      </w:r>
      <w:r w:rsidRPr="00136BAE">
        <w:rPr>
          <w:rFonts w:eastAsia="Times New Roman" w:cs="Times New Roman"/>
          <w:kern w:val="0"/>
          <w14:ligatures w14:val="none"/>
        </w:rPr>
        <w:br/>
        <w:t>Le pilotage s’inscrit dans une logique de conception orientée expérience utilisateur, avec des échanges réguliers permettant de confronter les propositions aux besoins réels, de sécuriser les choix d’interface, d’ajuster les parcours et de favoriser l’appropriation des solutions produites.</w:t>
      </w:r>
    </w:p>
    <w:p w14:paraId="66D4AA19" w14:textId="77777777" w:rsidR="00136BAE" w:rsidRPr="00136BAE" w:rsidRDefault="00136BAE" w:rsidP="00136BAE">
      <w:pPr>
        <w:rPr>
          <w:rFonts w:eastAsia="Times New Roman" w:cs="Times New Roman"/>
          <w:kern w:val="0"/>
          <w14:ligatures w14:val="none"/>
        </w:rPr>
      </w:pPr>
      <w:r w:rsidRPr="00136BAE">
        <w:rPr>
          <w:rFonts w:eastAsia="Times New Roman" w:cs="Times New Roman"/>
          <w:b/>
          <w:bCs/>
          <w:kern w:val="0"/>
          <w14:ligatures w14:val="none"/>
        </w:rPr>
        <w:t>Une transparence complète sur l’avancement</w:t>
      </w:r>
      <w:r w:rsidRPr="00136BAE">
        <w:rPr>
          <w:rFonts w:eastAsia="Times New Roman" w:cs="Times New Roman"/>
          <w:kern w:val="0"/>
          <w14:ligatures w14:val="none"/>
        </w:rPr>
        <w:br/>
        <w:t>L’ensemble des travaux fait l’objet d’un suivi partagé : état d’avancement, points de vigilance, risques éventuels, actions en cours, décisions prises, éléments à valider et prochaines étapes.</w:t>
      </w:r>
    </w:p>
    <w:p w14:paraId="078E7B98" w14:textId="77777777" w:rsidR="00136BAE" w:rsidRPr="00136BAE" w:rsidRDefault="00136BAE" w:rsidP="00136BAE">
      <w:pPr>
        <w:rPr>
          <w:rFonts w:eastAsia="Times New Roman" w:cs="Times New Roman"/>
          <w:kern w:val="0"/>
          <w14:ligatures w14:val="none"/>
        </w:rPr>
      </w:pPr>
      <w:r w:rsidRPr="00136BAE">
        <w:rPr>
          <w:rFonts w:eastAsia="Times New Roman" w:cs="Times New Roman"/>
          <w:b/>
          <w:bCs/>
          <w:kern w:val="0"/>
          <w14:ligatures w14:val="none"/>
        </w:rPr>
        <w:t>Une capacité d’adaptation continue</w:t>
      </w:r>
      <w:r w:rsidRPr="00136BAE">
        <w:rPr>
          <w:rFonts w:eastAsia="Times New Roman" w:cs="Times New Roman"/>
          <w:kern w:val="0"/>
          <w14:ligatures w14:val="none"/>
        </w:rPr>
        <w:br/>
        <w:t xml:space="preserve">Le pilotage intègre une logique d’amélioration continue et de réactivité, permettant d’ajuster les modalités de travail, de </w:t>
      </w:r>
      <w:proofErr w:type="spellStart"/>
      <w:r w:rsidRPr="00136BAE">
        <w:rPr>
          <w:rFonts w:eastAsia="Times New Roman" w:cs="Times New Roman"/>
          <w:kern w:val="0"/>
          <w14:ligatures w14:val="none"/>
        </w:rPr>
        <w:t>re-prioriser</w:t>
      </w:r>
      <w:proofErr w:type="spellEnd"/>
      <w:r w:rsidRPr="00136BAE">
        <w:rPr>
          <w:rFonts w:eastAsia="Times New Roman" w:cs="Times New Roman"/>
          <w:kern w:val="0"/>
          <w14:ligatures w14:val="none"/>
        </w:rPr>
        <w:t xml:space="preserve"> certains sujets si nécessaire et de tenir compte des retours formulés tout au long de la mission.</w:t>
      </w:r>
    </w:p>
    <w:p w14:paraId="00282906" w14:textId="77777777" w:rsidR="00136BAE" w:rsidRPr="00136BAE" w:rsidRDefault="00136BAE" w:rsidP="00136BAE">
      <w:pPr>
        <w:spacing w:beforeAutospacing="1" w:afterAutospacing="1" w:line="240" w:lineRule="auto"/>
        <w:outlineLvl w:val="2"/>
        <w:rPr>
          <w:rFonts w:eastAsia="Times New Roman" w:cs="Times New Roman"/>
          <w:kern w:val="0"/>
          <w14:ligatures w14:val="none"/>
        </w:rPr>
      </w:pPr>
      <w:bookmarkStart w:id="23" w:name="_Toc224114167"/>
      <w:r w:rsidRPr="00136BAE">
        <w:rPr>
          <w:rFonts w:eastAsia="Times New Roman" w:cs="Times New Roman"/>
          <w:kern w:val="0"/>
          <w14:ligatures w14:val="none"/>
        </w:rPr>
        <w:pict w14:anchorId="2B90A230">
          <v:rect id="_x0000_i1038" style="width:0;height:1.5pt" o:hralign="center" o:hrstd="t" o:hr="t" fillcolor="#a0a0a0" stroked="f"/>
        </w:pict>
      </w:r>
      <w:bookmarkEnd w:id="23"/>
    </w:p>
    <w:p w14:paraId="1FBA8481" w14:textId="7A6C7032" w:rsidR="00136BAE" w:rsidRPr="00136BAE" w:rsidRDefault="00136BAE" w:rsidP="00136BAE">
      <w:pPr>
        <w:spacing w:beforeAutospacing="1" w:afterAutospacing="1" w:line="240" w:lineRule="auto"/>
        <w:outlineLvl w:val="2"/>
        <w:rPr>
          <w:rFonts w:eastAsia="Times New Roman" w:cs="Times New Roman"/>
          <w:b/>
          <w:bCs/>
          <w:kern w:val="0"/>
          <w14:ligatures w14:val="none"/>
        </w:rPr>
      </w:pPr>
      <w:bookmarkStart w:id="24" w:name="_Toc224114168"/>
      <w:r>
        <w:rPr>
          <w:rFonts w:eastAsia="Times New Roman" w:cs="Times New Roman"/>
          <w:b/>
          <w:bCs/>
          <w:kern w:val="0"/>
          <w14:ligatures w14:val="none"/>
        </w:rPr>
        <w:t>1</w:t>
      </w:r>
      <w:r w:rsidRPr="00136BAE">
        <w:rPr>
          <w:rFonts w:eastAsia="Times New Roman" w:cs="Times New Roman"/>
          <w:b/>
          <w:bCs/>
          <w:kern w:val="0"/>
          <w14:ligatures w14:val="none"/>
        </w:rPr>
        <w:t>.2 Organisation de la gouvernance</w:t>
      </w:r>
      <w:bookmarkEnd w:id="24"/>
    </w:p>
    <w:p w14:paraId="5179FA9E" w14:textId="77777777" w:rsidR="00136BAE" w:rsidRPr="00136BAE" w:rsidRDefault="00136BAE" w:rsidP="00136BAE">
      <w:pPr>
        <w:spacing w:beforeAutospacing="1" w:afterAutospacing="1" w:line="240" w:lineRule="auto"/>
        <w:outlineLvl w:val="2"/>
        <w:rPr>
          <w:rFonts w:eastAsia="Times New Roman" w:cs="Times New Roman"/>
          <w:kern w:val="0"/>
          <w14:ligatures w14:val="none"/>
        </w:rPr>
      </w:pPr>
      <w:bookmarkStart w:id="25" w:name="_Toc224114169"/>
      <w:r w:rsidRPr="00136BAE">
        <w:rPr>
          <w:rFonts w:eastAsia="Times New Roman" w:cs="Times New Roman"/>
          <w:kern w:val="0"/>
          <w14:ligatures w14:val="none"/>
        </w:rPr>
        <w:t>L’organisation proposée distingue deux niveaux complémentaires de gouvernance : un niveau stratégique et un niveau opérationnel.</w:t>
      </w:r>
      <w:bookmarkEnd w:id="25"/>
    </w:p>
    <w:p w14:paraId="4F9058A3" w14:textId="77777777" w:rsidR="00136BAE" w:rsidRPr="00136BAE" w:rsidRDefault="00136BAE" w:rsidP="00136BAE">
      <w:pPr>
        <w:rPr>
          <w:rFonts w:eastAsia="Times New Roman" w:cs="Times New Roman"/>
          <w:b/>
          <w:bCs/>
          <w:kern w:val="0"/>
          <w14:ligatures w14:val="none"/>
        </w:rPr>
      </w:pPr>
      <w:r w:rsidRPr="00136BAE">
        <w:rPr>
          <w:rFonts w:eastAsia="Times New Roman" w:cs="Times New Roman"/>
          <w:b/>
          <w:bCs/>
          <w:kern w:val="0"/>
          <w14:ligatures w14:val="none"/>
        </w:rPr>
        <w:t>Gouvernance stratégique</w:t>
      </w:r>
    </w:p>
    <w:p w14:paraId="6FA54BDD" w14:textId="77777777" w:rsidR="00136BAE" w:rsidRPr="00136BAE" w:rsidRDefault="00136BAE" w:rsidP="00136BAE">
      <w:pPr>
        <w:spacing w:beforeAutospacing="1" w:afterAutospacing="1" w:line="240" w:lineRule="auto"/>
        <w:outlineLvl w:val="2"/>
        <w:rPr>
          <w:rFonts w:eastAsia="Times New Roman" w:cs="Times New Roman"/>
          <w:kern w:val="0"/>
          <w14:ligatures w14:val="none"/>
        </w:rPr>
      </w:pPr>
      <w:bookmarkStart w:id="26" w:name="_Toc224114170"/>
      <w:r w:rsidRPr="00136BAE">
        <w:rPr>
          <w:rFonts w:eastAsia="Times New Roman" w:cs="Times New Roman"/>
          <w:kern w:val="0"/>
          <w14:ligatures w14:val="none"/>
        </w:rPr>
        <w:t>La gouvernance stratégique a pour objectif de garantir la bonne orientation de la prestation, la cohérence avec les attentes du GIE, ainsi que la bonne prise en compte des priorités métier et des enjeux transverses.</w:t>
      </w:r>
      <w:bookmarkEnd w:id="26"/>
    </w:p>
    <w:p w14:paraId="335C57A5" w14:textId="77777777" w:rsidR="00136BAE" w:rsidRPr="00136BAE" w:rsidRDefault="00136BAE" w:rsidP="00136BAE">
      <w:pPr>
        <w:spacing w:beforeAutospacing="1" w:afterAutospacing="1" w:line="240" w:lineRule="auto"/>
        <w:outlineLvl w:val="2"/>
        <w:rPr>
          <w:rFonts w:eastAsia="Times New Roman" w:cs="Times New Roman"/>
          <w:kern w:val="0"/>
          <w14:ligatures w14:val="none"/>
        </w:rPr>
      </w:pPr>
      <w:bookmarkStart w:id="27" w:name="_Toc224114171"/>
      <w:r w:rsidRPr="00136BAE">
        <w:rPr>
          <w:rFonts w:eastAsia="Times New Roman" w:cs="Times New Roman"/>
          <w:kern w:val="0"/>
          <w14:ligatures w14:val="none"/>
        </w:rPr>
        <w:t>Elle permet notamment :</w:t>
      </w:r>
      <w:bookmarkEnd w:id="27"/>
    </w:p>
    <w:p w14:paraId="789B203E" w14:textId="77777777" w:rsidR="00136BAE" w:rsidRPr="00136BAE" w:rsidRDefault="00136BAE" w:rsidP="00136BAE">
      <w:pPr>
        <w:numPr>
          <w:ilvl w:val="0"/>
          <w:numId w:val="5"/>
        </w:numPr>
        <w:spacing w:beforeAutospacing="1" w:afterAutospacing="1" w:line="240" w:lineRule="auto"/>
        <w:outlineLvl w:val="2"/>
        <w:rPr>
          <w:rFonts w:eastAsia="Times New Roman" w:cs="Times New Roman"/>
          <w:kern w:val="0"/>
          <w14:ligatures w14:val="none"/>
        </w:rPr>
      </w:pPr>
      <w:bookmarkStart w:id="28" w:name="_Toc224114172"/>
      <w:proofErr w:type="gramStart"/>
      <w:r w:rsidRPr="00136BAE">
        <w:rPr>
          <w:rFonts w:eastAsia="Times New Roman" w:cs="Times New Roman"/>
          <w:kern w:val="0"/>
          <w14:ligatures w14:val="none"/>
        </w:rPr>
        <w:t>de</w:t>
      </w:r>
      <w:proofErr w:type="gramEnd"/>
      <w:r w:rsidRPr="00136BAE">
        <w:rPr>
          <w:rFonts w:eastAsia="Times New Roman" w:cs="Times New Roman"/>
          <w:kern w:val="0"/>
          <w14:ligatures w14:val="none"/>
        </w:rPr>
        <w:t xml:space="preserve"> valider les grandes orientations de la mission ;</w:t>
      </w:r>
      <w:bookmarkEnd w:id="28"/>
    </w:p>
    <w:p w14:paraId="7230D96A" w14:textId="77777777" w:rsidR="00136BAE" w:rsidRPr="00136BAE" w:rsidRDefault="00136BAE" w:rsidP="00136BAE">
      <w:pPr>
        <w:numPr>
          <w:ilvl w:val="0"/>
          <w:numId w:val="5"/>
        </w:numPr>
        <w:spacing w:beforeAutospacing="1" w:afterAutospacing="1" w:line="240" w:lineRule="auto"/>
        <w:outlineLvl w:val="2"/>
        <w:rPr>
          <w:rFonts w:eastAsia="Times New Roman" w:cs="Times New Roman"/>
          <w:kern w:val="0"/>
          <w14:ligatures w14:val="none"/>
        </w:rPr>
      </w:pPr>
      <w:bookmarkStart w:id="29" w:name="_Toc224114173"/>
      <w:proofErr w:type="gramStart"/>
      <w:r w:rsidRPr="00136BAE">
        <w:rPr>
          <w:rFonts w:eastAsia="Times New Roman" w:cs="Times New Roman"/>
          <w:kern w:val="0"/>
          <w14:ligatures w14:val="none"/>
        </w:rPr>
        <w:t>de</w:t>
      </w:r>
      <w:proofErr w:type="gramEnd"/>
      <w:r w:rsidRPr="00136BAE">
        <w:rPr>
          <w:rFonts w:eastAsia="Times New Roman" w:cs="Times New Roman"/>
          <w:kern w:val="0"/>
          <w14:ligatures w14:val="none"/>
        </w:rPr>
        <w:t xml:space="preserve"> partager les jalons structurants ;</w:t>
      </w:r>
      <w:bookmarkEnd w:id="29"/>
    </w:p>
    <w:p w14:paraId="5711B11E" w14:textId="77777777" w:rsidR="00136BAE" w:rsidRPr="00136BAE" w:rsidRDefault="00136BAE" w:rsidP="00136BAE">
      <w:pPr>
        <w:numPr>
          <w:ilvl w:val="0"/>
          <w:numId w:val="5"/>
        </w:numPr>
        <w:spacing w:beforeAutospacing="1" w:afterAutospacing="1" w:line="240" w:lineRule="auto"/>
        <w:outlineLvl w:val="2"/>
        <w:rPr>
          <w:rFonts w:eastAsia="Times New Roman" w:cs="Times New Roman"/>
          <w:kern w:val="0"/>
          <w14:ligatures w14:val="none"/>
        </w:rPr>
      </w:pPr>
      <w:bookmarkStart w:id="30" w:name="_Toc224114174"/>
      <w:proofErr w:type="gramStart"/>
      <w:r w:rsidRPr="00136BAE">
        <w:rPr>
          <w:rFonts w:eastAsia="Times New Roman" w:cs="Times New Roman"/>
          <w:kern w:val="0"/>
          <w14:ligatures w14:val="none"/>
        </w:rPr>
        <w:t>d’arbitrer</w:t>
      </w:r>
      <w:proofErr w:type="gramEnd"/>
      <w:r w:rsidRPr="00136BAE">
        <w:rPr>
          <w:rFonts w:eastAsia="Times New Roman" w:cs="Times New Roman"/>
          <w:kern w:val="0"/>
          <w14:ligatures w14:val="none"/>
        </w:rPr>
        <w:t xml:space="preserve"> les éventuels sujets nécessitant une décision ;</w:t>
      </w:r>
      <w:bookmarkEnd w:id="30"/>
    </w:p>
    <w:p w14:paraId="5CC49E3E" w14:textId="77777777" w:rsidR="00136BAE" w:rsidRPr="00136BAE" w:rsidRDefault="00136BAE" w:rsidP="00136BAE">
      <w:pPr>
        <w:numPr>
          <w:ilvl w:val="0"/>
          <w:numId w:val="5"/>
        </w:numPr>
        <w:spacing w:beforeAutospacing="1" w:afterAutospacing="1" w:line="240" w:lineRule="auto"/>
        <w:outlineLvl w:val="2"/>
        <w:rPr>
          <w:rFonts w:eastAsia="Times New Roman" w:cs="Times New Roman"/>
          <w:kern w:val="0"/>
          <w14:ligatures w14:val="none"/>
        </w:rPr>
      </w:pPr>
      <w:bookmarkStart w:id="31" w:name="_Toc224114175"/>
      <w:proofErr w:type="gramStart"/>
      <w:r w:rsidRPr="00136BAE">
        <w:rPr>
          <w:rFonts w:eastAsia="Times New Roman" w:cs="Times New Roman"/>
          <w:kern w:val="0"/>
          <w14:ligatures w14:val="none"/>
        </w:rPr>
        <w:t>de</w:t>
      </w:r>
      <w:proofErr w:type="gramEnd"/>
      <w:r w:rsidRPr="00136BAE">
        <w:rPr>
          <w:rFonts w:eastAsia="Times New Roman" w:cs="Times New Roman"/>
          <w:kern w:val="0"/>
          <w14:ligatures w14:val="none"/>
        </w:rPr>
        <w:t xml:space="preserve"> sécuriser l’atteinte des objectifs attendus ;</w:t>
      </w:r>
      <w:bookmarkEnd w:id="31"/>
    </w:p>
    <w:p w14:paraId="7DF7A243" w14:textId="77777777" w:rsidR="00136BAE" w:rsidRPr="00136BAE" w:rsidRDefault="00136BAE" w:rsidP="00136BAE">
      <w:pPr>
        <w:numPr>
          <w:ilvl w:val="0"/>
          <w:numId w:val="5"/>
        </w:numPr>
        <w:spacing w:beforeAutospacing="1" w:afterAutospacing="1" w:line="240" w:lineRule="auto"/>
        <w:outlineLvl w:val="2"/>
        <w:rPr>
          <w:rFonts w:eastAsia="Times New Roman" w:cs="Times New Roman"/>
          <w:kern w:val="0"/>
          <w14:ligatures w14:val="none"/>
        </w:rPr>
      </w:pPr>
      <w:bookmarkStart w:id="32" w:name="_Toc224114176"/>
      <w:proofErr w:type="gramStart"/>
      <w:r w:rsidRPr="00136BAE">
        <w:rPr>
          <w:rFonts w:eastAsia="Times New Roman" w:cs="Times New Roman"/>
          <w:kern w:val="0"/>
          <w14:ligatures w14:val="none"/>
        </w:rPr>
        <w:lastRenderedPageBreak/>
        <w:t>de</w:t>
      </w:r>
      <w:proofErr w:type="gramEnd"/>
      <w:r w:rsidRPr="00136BAE">
        <w:rPr>
          <w:rFonts w:eastAsia="Times New Roman" w:cs="Times New Roman"/>
          <w:kern w:val="0"/>
          <w14:ligatures w14:val="none"/>
        </w:rPr>
        <w:t xml:space="preserve"> s’assurer de la bonne adéquation entre les travaux réalisés et le besoin exprimé.</w:t>
      </w:r>
      <w:bookmarkEnd w:id="32"/>
    </w:p>
    <w:p w14:paraId="2018DA34" w14:textId="77777777" w:rsidR="00136BAE" w:rsidRPr="00136BAE" w:rsidRDefault="00136BAE" w:rsidP="00136BAE">
      <w:pPr>
        <w:spacing w:beforeAutospacing="1" w:afterAutospacing="1" w:line="240" w:lineRule="auto"/>
        <w:outlineLvl w:val="2"/>
        <w:rPr>
          <w:rFonts w:eastAsia="Times New Roman" w:cs="Times New Roman"/>
          <w:kern w:val="0"/>
          <w14:ligatures w14:val="none"/>
        </w:rPr>
      </w:pPr>
      <w:bookmarkStart w:id="33" w:name="_Toc224114177"/>
      <w:r w:rsidRPr="00136BAE">
        <w:rPr>
          <w:rFonts w:eastAsia="Times New Roman" w:cs="Times New Roman"/>
          <w:kern w:val="0"/>
          <w14:ligatures w14:val="none"/>
        </w:rPr>
        <w:t>Ce niveau de gouvernance s’appuie sur des points de pilotage organisés aux moments clés de la mission ou selon le rythme défini avec le GIE.</w:t>
      </w:r>
      <w:bookmarkEnd w:id="33"/>
    </w:p>
    <w:p w14:paraId="7477CC16" w14:textId="77777777" w:rsidR="00136BAE" w:rsidRPr="00136BAE" w:rsidRDefault="00136BAE" w:rsidP="00136BAE">
      <w:pPr>
        <w:rPr>
          <w:rFonts w:eastAsia="Times New Roman" w:cs="Times New Roman"/>
          <w:b/>
          <w:bCs/>
          <w:kern w:val="0"/>
          <w14:ligatures w14:val="none"/>
        </w:rPr>
      </w:pPr>
      <w:r w:rsidRPr="00136BAE">
        <w:rPr>
          <w:rFonts w:eastAsia="Times New Roman" w:cs="Times New Roman"/>
          <w:b/>
          <w:bCs/>
          <w:kern w:val="0"/>
          <w14:ligatures w14:val="none"/>
        </w:rPr>
        <w:t>Gouvernance opérationnelle</w:t>
      </w:r>
    </w:p>
    <w:p w14:paraId="32DD67F9" w14:textId="77777777" w:rsidR="00136BAE" w:rsidRPr="00136BAE" w:rsidRDefault="00136BAE" w:rsidP="00136BAE">
      <w:pPr>
        <w:spacing w:beforeAutospacing="1" w:afterAutospacing="1" w:line="240" w:lineRule="auto"/>
        <w:outlineLvl w:val="2"/>
        <w:rPr>
          <w:rFonts w:eastAsia="Times New Roman" w:cs="Times New Roman"/>
          <w:kern w:val="0"/>
          <w14:ligatures w14:val="none"/>
        </w:rPr>
      </w:pPr>
      <w:bookmarkStart w:id="34" w:name="_Toc224114178"/>
      <w:r w:rsidRPr="00136BAE">
        <w:rPr>
          <w:rFonts w:eastAsia="Times New Roman" w:cs="Times New Roman"/>
          <w:kern w:val="0"/>
          <w14:ligatures w14:val="none"/>
        </w:rPr>
        <w:t>La gouvernance opérationnelle constitue le socle du suivi quotidien de la mission. Elle permet d’assurer la coordination effective des travaux, le suivi fin des actions, la remontée des alertes et la préparation des validations.</w:t>
      </w:r>
      <w:bookmarkEnd w:id="34"/>
    </w:p>
    <w:p w14:paraId="72EA7839" w14:textId="77777777" w:rsidR="00136BAE" w:rsidRPr="00136BAE" w:rsidRDefault="00136BAE" w:rsidP="00136BAE">
      <w:pPr>
        <w:spacing w:beforeAutospacing="1" w:afterAutospacing="1" w:line="240" w:lineRule="auto"/>
        <w:outlineLvl w:val="2"/>
        <w:rPr>
          <w:rFonts w:eastAsia="Times New Roman" w:cs="Times New Roman"/>
          <w:kern w:val="0"/>
          <w14:ligatures w14:val="none"/>
        </w:rPr>
      </w:pPr>
      <w:bookmarkStart w:id="35" w:name="_Toc224114179"/>
      <w:r w:rsidRPr="00136BAE">
        <w:rPr>
          <w:rFonts w:eastAsia="Times New Roman" w:cs="Times New Roman"/>
          <w:kern w:val="0"/>
          <w14:ligatures w14:val="none"/>
        </w:rPr>
        <w:t>Elle couvre en particulier :</w:t>
      </w:r>
      <w:bookmarkEnd w:id="35"/>
    </w:p>
    <w:p w14:paraId="28130876" w14:textId="77777777" w:rsidR="00136BAE" w:rsidRPr="00136BAE" w:rsidRDefault="00136BAE" w:rsidP="00136BAE">
      <w:pPr>
        <w:numPr>
          <w:ilvl w:val="0"/>
          <w:numId w:val="6"/>
        </w:numPr>
        <w:spacing w:beforeAutospacing="1" w:afterAutospacing="1" w:line="240" w:lineRule="auto"/>
        <w:outlineLvl w:val="2"/>
        <w:rPr>
          <w:rFonts w:eastAsia="Times New Roman" w:cs="Times New Roman"/>
          <w:kern w:val="0"/>
          <w14:ligatures w14:val="none"/>
        </w:rPr>
      </w:pPr>
      <w:bookmarkStart w:id="36" w:name="_Toc224114180"/>
      <w:proofErr w:type="gramStart"/>
      <w:r w:rsidRPr="00136BAE">
        <w:rPr>
          <w:rFonts w:eastAsia="Times New Roman" w:cs="Times New Roman"/>
          <w:kern w:val="0"/>
          <w14:ligatures w14:val="none"/>
        </w:rPr>
        <w:t>l’organisation</w:t>
      </w:r>
      <w:proofErr w:type="gramEnd"/>
      <w:r w:rsidRPr="00136BAE">
        <w:rPr>
          <w:rFonts w:eastAsia="Times New Roman" w:cs="Times New Roman"/>
          <w:kern w:val="0"/>
          <w14:ligatures w14:val="none"/>
        </w:rPr>
        <w:t xml:space="preserve"> des travaux ;</w:t>
      </w:r>
      <w:bookmarkEnd w:id="36"/>
    </w:p>
    <w:p w14:paraId="7D38641D" w14:textId="77777777" w:rsidR="00136BAE" w:rsidRPr="00136BAE" w:rsidRDefault="00136BAE" w:rsidP="00136BAE">
      <w:pPr>
        <w:numPr>
          <w:ilvl w:val="0"/>
          <w:numId w:val="6"/>
        </w:numPr>
        <w:spacing w:beforeAutospacing="1" w:afterAutospacing="1" w:line="240" w:lineRule="auto"/>
        <w:outlineLvl w:val="2"/>
        <w:rPr>
          <w:rFonts w:eastAsia="Times New Roman" w:cs="Times New Roman"/>
          <w:kern w:val="0"/>
          <w14:ligatures w14:val="none"/>
        </w:rPr>
      </w:pPr>
      <w:bookmarkStart w:id="37" w:name="_Toc224114181"/>
      <w:proofErr w:type="gramStart"/>
      <w:r w:rsidRPr="00136BAE">
        <w:rPr>
          <w:rFonts w:eastAsia="Times New Roman" w:cs="Times New Roman"/>
          <w:kern w:val="0"/>
          <w14:ligatures w14:val="none"/>
        </w:rPr>
        <w:t>le</w:t>
      </w:r>
      <w:proofErr w:type="gramEnd"/>
      <w:r w:rsidRPr="00136BAE">
        <w:rPr>
          <w:rFonts w:eastAsia="Times New Roman" w:cs="Times New Roman"/>
          <w:kern w:val="0"/>
          <w14:ligatures w14:val="none"/>
        </w:rPr>
        <w:t xml:space="preserve"> suivi des tâches et des priorités ;</w:t>
      </w:r>
      <w:bookmarkEnd w:id="37"/>
    </w:p>
    <w:p w14:paraId="7765B726" w14:textId="77777777" w:rsidR="00136BAE" w:rsidRPr="00136BAE" w:rsidRDefault="00136BAE" w:rsidP="00136BAE">
      <w:pPr>
        <w:numPr>
          <w:ilvl w:val="0"/>
          <w:numId w:val="6"/>
        </w:numPr>
        <w:spacing w:beforeAutospacing="1" w:afterAutospacing="1" w:line="240" w:lineRule="auto"/>
        <w:outlineLvl w:val="2"/>
        <w:rPr>
          <w:rFonts w:eastAsia="Times New Roman" w:cs="Times New Roman"/>
          <w:kern w:val="0"/>
          <w14:ligatures w14:val="none"/>
        </w:rPr>
      </w:pPr>
      <w:bookmarkStart w:id="38" w:name="_Toc224114182"/>
      <w:proofErr w:type="gramStart"/>
      <w:r w:rsidRPr="00136BAE">
        <w:rPr>
          <w:rFonts w:eastAsia="Times New Roman" w:cs="Times New Roman"/>
          <w:kern w:val="0"/>
          <w14:ligatures w14:val="none"/>
        </w:rPr>
        <w:t>la</w:t>
      </w:r>
      <w:proofErr w:type="gramEnd"/>
      <w:r w:rsidRPr="00136BAE">
        <w:rPr>
          <w:rFonts w:eastAsia="Times New Roman" w:cs="Times New Roman"/>
          <w:kern w:val="0"/>
          <w14:ligatures w14:val="none"/>
        </w:rPr>
        <w:t xml:space="preserve"> préparation et la restitution des ateliers ;</w:t>
      </w:r>
      <w:bookmarkEnd w:id="38"/>
    </w:p>
    <w:p w14:paraId="14302E82" w14:textId="77777777" w:rsidR="00136BAE" w:rsidRPr="00136BAE" w:rsidRDefault="00136BAE" w:rsidP="00136BAE">
      <w:pPr>
        <w:numPr>
          <w:ilvl w:val="0"/>
          <w:numId w:val="6"/>
        </w:numPr>
        <w:spacing w:beforeAutospacing="1" w:afterAutospacing="1" w:line="240" w:lineRule="auto"/>
        <w:outlineLvl w:val="2"/>
        <w:rPr>
          <w:rFonts w:eastAsia="Times New Roman" w:cs="Times New Roman"/>
          <w:kern w:val="0"/>
          <w14:ligatures w14:val="none"/>
        </w:rPr>
      </w:pPr>
      <w:bookmarkStart w:id="39" w:name="_Toc224114183"/>
      <w:proofErr w:type="gramStart"/>
      <w:r w:rsidRPr="00136BAE">
        <w:rPr>
          <w:rFonts w:eastAsia="Times New Roman" w:cs="Times New Roman"/>
          <w:kern w:val="0"/>
          <w14:ligatures w14:val="none"/>
        </w:rPr>
        <w:t>le</w:t>
      </w:r>
      <w:proofErr w:type="gramEnd"/>
      <w:r w:rsidRPr="00136BAE">
        <w:rPr>
          <w:rFonts w:eastAsia="Times New Roman" w:cs="Times New Roman"/>
          <w:kern w:val="0"/>
          <w14:ligatures w14:val="none"/>
        </w:rPr>
        <w:t xml:space="preserve"> partage des livrables intermédiaires ;</w:t>
      </w:r>
      <w:bookmarkEnd w:id="39"/>
    </w:p>
    <w:p w14:paraId="1774F4E4" w14:textId="77777777" w:rsidR="00136BAE" w:rsidRPr="00136BAE" w:rsidRDefault="00136BAE" w:rsidP="00136BAE">
      <w:pPr>
        <w:numPr>
          <w:ilvl w:val="0"/>
          <w:numId w:val="6"/>
        </w:numPr>
        <w:spacing w:beforeAutospacing="1" w:afterAutospacing="1" w:line="240" w:lineRule="auto"/>
        <w:outlineLvl w:val="2"/>
        <w:rPr>
          <w:rFonts w:eastAsia="Times New Roman" w:cs="Times New Roman"/>
          <w:kern w:val="0"/>
          <w14:ligatures w14:val="none"/>
        </w:rPr>
      </w:pPr>
      <w:bookmarkStart w:id="40" w:name="_Toc224114184"/>
      <w:proofErr w:type="gramStart"/>
      <w:r w:rsidRPr="00136BAE">
        <w:rPr>
          <w:rFonts w:eastAsia="Times New Roman" w:cs="Times New Roman"/>
          <w:kern w:val="0"/>
          <w14:ligatures w14:val="none"/>
        </w:rPr>
        <w:t>l’intégration</w:t>
      </w:r>
      <w:proofErr w:type="gramEnd"/>
      <w:r w:rsidRPr="00136BAE">
        <w:rPr>
          <w:rFonts w:eastAsia="Times New Roman" w:cs="Times New Roman"/>
          <w:kern w:val="0"/>
          <w14:ligatures w14:val="none"/>
        </w:rPr>
        <w:t xml:space="preserve"> des retours des parties prenantes ;</w:t>
      </w:r>
      <w:bookmarkEnd w:id="40"/>
    </w:p>
    <w:p w14:paraId="7CE38320" w14:textId="77777777" w:rsidR="00136BAE" w:rsidRPr="00136BAE" w:rsidRDefault="00136BAE" w:rsidP="00136BAE">
      <w:pPr>
        <w:numPr>
          <w:ilvl w:val="0"/>
          <w:numId w:val="6"/>
        </w:numPr>
        <w:spacing w:beforeAutospacing="1" w:afterAutospacing="1" w:line="240" w:lineRule="auto"/>
        <w:outlineLvl w:val="2"/>
        <w:rPr>
          <w:rFonts w:eastAsia="Times New Roman" w:cs="Times New Roman"/>
          <w:kern w:val="0"/>
          <w14:ligatures w14:val="none"/>
        </w:rPr>
      </w:pPr>
      <w:bookmarkStart w:id="41" w:name="_Toc224114185"/>
      <w:proofErr w:type="gramStart"/>
      <w:r w:rsidRPr="00136BAE">
        <w:rPr>
          <w:rFonts w:eastAsia="Times New Roman" w:cs="Times New Roman"/>
          <w:kern w:val="0"/>
          <w14:ligatures w14:val="none"/>
        </w:rPr>
        <w:t>la</w:t>
      </w:r>
      <w:proofErr w:type="gramEnd"/>
      <w:r w:rsidRPr="00136BAE">
        <w:rPr>
          <w:rFonts w:eastAsia="Times New Roman" w:cs="Times New Roman"/>
          <w:kern w:val="0"/>
          <w14:ligatures w14:val="none"/>
        </w:rPr>
        <w:t xml:space="preserve"> sécurisation des délais et des engagements.</w:t>
      </w:r>
      <w:bookmarkEnd w:id="41"/>
    </w:p>
    <w:p w14:paraId="3F2A5A96" w14:textId="77777777" w:rsidR="00136BAE" w:rsidRPr="00136BAE" w:rsidRDefault="00136BAE" w:rsidP="00136BAE">
      <w:pPr>
        <w:spacing w:beforeAutospacing="1" w:afterAutospacing="1" w:line="240" w:lineRule="auto"/>
        <w:outlineLvl w:val="2"/>
        <w:rPr>
          <w:rFonts w:eastAsia="Times New Roman" w:cs="Times New Roman"/>
          <w:kern w:val="0"/>
          <w14:ligatures w14:val="none"/>
        </w:rPr>
      </w:pPr>
      <w:bookmarkStart w:id="42" w:name="_Toc224114186"/>
      <w:r w:rsidRPr="00136BAE">
        <w:rPr>
          <w:rFonts w:eastAsia="Times New Roman" w:cs="Times New Roman"/>
          <w:kern w:val="0"/>
          <w14:ligatures w14:val="none"/>
        </w:rPr>
        <w:t>Cette gouvernance opérationnelle favorise des interactions fréquentes, courtes et efficaces avec les équipes concernées.</w:t>
      </w:r>
      <w:bookmarkEnd w:id="42"/>
    </w:p>
    <w:p w14:paraId="56E1FEFD" w14:textId="77777777" w:rsidR="00136BAE" w:rsidRPr="00136BAE" w:rsidRDefault="00136BAE" w:rsidP="00136BAE">
      <w:pPr>
        <w:spacing w:beforeAutospacing="1" w:afterAutospacing="1" w:line="240" w:lineRule="auto"/>
        <w:outlineLvl w:val="2"/>
        <w:rPr>
          <w:rFonts w:eastAsia="Times New Roman" w:cs="Times New Roman"/>
          <w:kern w:val="0"/>
          <w14:ligatures w14:val="none"/>
        </w:rPr>
      </w:pPr>
      <w:bookmarkStart w:id="43" w:name="_Toc224114187"/>
      <w:r w:rsidRPr="00136BAE">
        <w:rPr>
          <w:rFonts w:eastAsia="Times New Roman" w:cs="Times New Roman"/>
          <w:kern w:val="0"/>
          <w14:ligatures w14:val="none"/>
        </w:rPr>
        <w:pict w14:anchorId="66AACFEC">
          <v:rect id="_x0000_i1066" style="width:0;height:1.5pt" o:hralign="center" o:hrstd="t" o:hr="t" fillcolor="#a0a0a0" stroked="f"/>
        </w:pict>
      </w:r>
      <w:bookmarkEnd w:id="43"/>
    </w:p>
    <w:p w14:paraId="3700093A" w14:textId="38D86C1F" w:rsidR="00136BAE" w:rsidRPr="00136BAE" w:rsidRDefault="00136BAE" w:rsidP="00136BAE">
      <w:pPr>
        <w:spacing w:beforeAutospacing="1" w:afterAutospacing="1" w:line="240" w:lineRule="auto"/>
        <w:outlineLvl w:val="2"/>
        <w:rPr>
          <w:rFonts w:eastAsia="Times New Roman" w:cs="Times New Roman"/>
          <w:b/>
          <w:bCs/>
          <w:kern w:val="0"/>
          <w14:ligatures w14:val="none"/>
        </w:rPr>
      </w:pPr>
      <w:bookmarkStart w:id="44" w:name="_Toc224114188"/>
      <w:r>
        <w:rPr>
          <w:rFonts w:eastAsia="Times New Roman" w:cs="Times New Roman"/>
          <w:b/>
          <w:bCs/>
          <w:kern w:val="0"/>
          <w14:ligatures w14:val="none"/>
        </w:rPr>
        <w:t>1</w:t>
      </w:r>
      <w:r w:rsidRPr="00136BAE">
        <w:rPr>
          <w:rFonts w:eastAsia="Times New Roman" w:cs="Times New Roman"/>
          <w:b/>
          <w:bCs/>
          <w:kern w:val="0"/>
          <w14:ligatures w14:val="none"/>
        </w:rPr>
        <w:t>.3 Rôles et responsabilités</w:t>
      </w:r>
      <w:bookmarkEnd w:id="44"/>
    </w:p>
    <w:p w14:paraId="176EBD54" w14:textId="77777777" w:rsidR="00136BAE" w:rsidRPr="00136BAE" w:rsidRDefault="00136BAE" w:rsidP="00136BAE">
      <w:pPr>
        <w:spacing w:beforeAutospacing="1" w:afterAutospacing="1" w:line="240" w:lineRule="auto"/>
        <w:outlineLvl w:val="2"/>
        <w:rPr>
          <w:rFonts w:eastAsia="Times New Roman" w:cs="Times New Roman"/>
          <w:kern w:val="0"/>
          <w14:ligatures w14:val="none"/>
        </w:rPr>
      </w:pPr>
      <w:bookmarkStart w:id="45" w:name="_Toc224114189"/>
      <w:r w:rsidRPr="00136BAE">
        <w:rPr>
          <w:rFonts w:eastAsia="Times New Roman" w:cs="Times New Roman"/>
          <w:kern w:val="0"/>
          <w14:ligatures w14:val="none"/>
        </w:rPr>
        <w:t>Afin de garantir la lisibilité du dispositif de pilotage, les rôles et responsabilités sont clairement définis dès le démarrage de la prestation.</w:t>
      </w:r>
      <w:bookmarkEnd w:id="45"/>
    </w:p>
    <w:p w14:paraId="0E620F64" w14:textId="77777777" w:rsidR="00136BAE" w:rsidRPr="00136BAE" w:rsidRDefault="00136BAE" w:rsidP="00136BAE">
      <w:pPr>
        <w:rPr>
          <w:rFonts w:eastAsia="Times New Roman" w:cs="Times New Roman"/>
          <w:b/>
          <w:bCs/>
          <w:kern w:val="0"/>
          <w14:ligatures w14:val="none"/>
        </w:rPr>
      </w:pPr>
      <w:r w:rsidRPr="00136BAE">
        <w:rPr>
          <w:rFonts w:eastAsia="Times New Roman" w:cs="Times New Roman"/>
          <w:b/>
          <w:bCs/>
          <w:kern w:val="0"/>
          <w14:ligatures w14:val="none"/>
        </w:rPr>
        <w:t>Rôle du consultant SLA</w:t>
      </w:r>
    </w:p>
    <w:p w14:paraId="62F53AEE" w14:textId="77777777" w:rsidR="00136BAE" w:rsidRPr="00136BAE" w:rsidRDefault="00136BAE" w:rsidP="00136BAE">
      <w:pPr>
        <w:spacing w:beforeAutospacing="1" w:afterAutospacing="1" w:line="240" w:lineRule="auto"/>
        <w:outlineLvl w:val="2"/>
        <w:rPr>
          <w:rFonts w:eastAsia="Times New Roman" w:cs="Times New Roman"/>
          <w:kern w:val="0"/>
          <w14:ligatures w14:val="none"/>
        </w:rPr>
      </w:pPr>
      <w:bookmarkStart w:id="46" w:name="_Toc224114190"/>
      <w:r w:rsidRPr="00136BAE">
        <w:rPr>
          <w:rFonts w:eastAsia="Times New Roman" w:cs="Times New Roman"/>
          <w:kern w:val="0"/>
          <w14:ligatures w14:val="none"/>
        </w:rPr>
        <w:t>SLA intervient comme interlocuteur principal sur la mission et assure un rôle central dans le pilotage de la prestation. À ce titre, il est responsable :</w:t>
      </w:r>
      <w:bookmarkEnd w:id="46"/>
    </w:p>
    <w:p w14:paraId="74E2A0DD" w14:textId="77777777" w:rsidR="00136BAE" w:rsidRPr="00136BAE" w:rsidRDefault="00136BAE" w:rsidP="00136BAE">
      <w:pPr>
        <w:numPr>
          <w:ilvl w:val="0"/>
          <w:numId w:val="7"/>
        </w:numPr>
        <w:spacing w:beforeAutospacing="1" w:afterAutospacing="1" w:line="240" w:lineRule="auto"/>
        <w:outlineLvl w:val="2"/>
        <w:rPr>
          <w:rFonts w:eastAsia="Times New Roman" w:cs="Times New Roman"/>
          <w:kern w:val="0"/>
          <w14:ligatures w14:val="none"/>
        </w:rPr>
      </w:pPr>
      <w:bookmarkStart w:id="47" w:name="_Toc224114191"/>
      <w:proofErr w:type="gramStart"/>
      <w:r w:rsidRPr="00136BAE">
        <w:rPr>
          <w:rFonts w:eastAsia="Times New Roman" w:cs="Times New Roman"/>
          <w:kern w:val="0"/>
          <w14:ligatures w14:val="none"/>
        </w:rPr>
        <w:t>du</w:t>
      </w:r>
      <w:proofErr w:type="gramEnd"/>
      <w:r w:rsidRPr="00136BAE">
        <w:rPr>
          <w:rFonts w:eastAsia="Times New Roman" w:cs="Times New Roman"/>
          <w:kern w:val="0"/>
          <w14:ligatures w14:val="none"/>
        </w:rPr>
        <w:t xml:space="preserve"> cadrage de la mission et de la bonne compréhension du besoin ;</w:t>
      </w:r>
      <w:bookmarkEnd w:id="47"/>
    </w:p>
    <w:p w14:paraId="35422769" w14:textId="77777777" w:rsidR="00136BAE" w:rsidRPr="00136BAE" w:rsidRDefault="00136BAE" w:rsidP="00136BAE">
      <w:pPr>
        <w:numPr>
          <w:ilvl w:val="0"/>
          <w:numId w:val="7"/>
        </w:numPr>
        <w:spacing w:beforeAutospacing="1" w:afterAutospacing="1" w:line="240" w:lineRule="auto"/>
        <w:outlineLvl w:val="2"/>
        <w:rPr>
          <w:rFonts w:eastAsia="Times New Roman" w:cs="Times New Roman"/>
          <w:kern w:val="0"/>
          <w14:ligatures w14:val="none"/>
        </w:rPr>
      </w:pPr>
      <w:bookmarkStart w:id="48" w:name="_Toc224114192"/>
      <w:proofErr w:type="gramStart"/>
      <w:r w:rsidRPr="00136BAE">
        <w:rPr>
          <w:rFonts w:eastAsia="Times New Roman" w:cs="Times New Roman"/>
          <w:kern w:val="0"/>
          <w14:ligatures w14:val="none"/>
        </w:rPr>
        <w:t>de</w:t>
      </w:r>
      <w:proofErr w:type="gramEnd"/>
      <w:r w:rsidRPr="00136BAE">
        <w:rPr>
          <w:rFonts w:eastAsia="Times New Roman" w:cs="Times New Roman"/>
          <w:kern w:val="0"/>
          <w14:ligatures w14:val="none"/>
        </w:rPr>
        <w:t xml:space="preserve"> l’organisation et de la préparation des séquences de travail ;</w:t>
      </w:r>
      <w:bookmarkEnd w:id="48"/>
    </w:p>
    <w:p w14:paraId="45EEBAFD" w14:textId="77777777" w:rsidR="00136BAE" w:rsidRPr="00136BAE" w:rsidRDefault="00136BAE" w:rsidP="00136BAE">
      <w:pPr>
        <w:numPr>
          <w:ilvl w:val="0"/>
          <w:numId w:val="7"/>
        </w:numPr>
        <w:spacing w:beforeAutospacing="1" w:afterAutospacing="1" w:line="240" w:lineRule="auto"/>
        <w:outlineLvl w:val="2"/>
        <w:rPr>
          <w:rFonts w:eastAsia="Times New Roman" w:cs="Times New Roman"/>
          <w:kern w:val="0"/>
          <w14:ligatures w14:val="none"/>
        </w:rPr>
      </w:pPr>
      <w:bookmarkStart w:id="49" w:name="_Toc224114193"/>
      <w:proofErr w:type="gramStart"/>
      <w:r w:rsidRPr="00136BAE">
        <w:rPr>
          <w:rFonts w:eastAsia="Times New Roman" w:cs="Times New Roman"/>
          <w:kern w:val="0"/>
          <w14:ligatures w14:val="none"/>
        </w:rPr>
        <w:t>de</w:t>
      </w:r>
      <w:proofErr w:type="gramEnd"/>
      <w:r w:rsidRPr="00136BAE">
        <w:rPr>
          <w:rFonts w:eastAsia="Times New Roman" w:cs="Times New Roman"/>
          <w:kern w:val="0"/>
          <w14:ligatures w14:val="none"/>
        </w:rPr>
        <w:t xml:space="preserve"> la production des livrables attendus ;</w:t>
      </w:r>
      <w:bookmarkEnd w:id="49"/>
    </w:p>
    <w:p w14:paraId="72885F90" w14:textId="77777777" w:rsidR="00136BAE" w:rsidRPr="00136BAE" w:rsidRDefault="00136BAE" w:rsidP="00136BAE">
      <w:pPr>
        <w:numPr>
          <w:ilvl w:val="0"/>
          <w:numId w:val="7"/>
        </w:numPr>
        <w:spacing w:beforeAutospacing="1" w:afterAutospacing="1" w:line="240" w:lineRule="auto"/>
        <w:outlineLvl w:val="2"/>
        <w:rPr>
          <w:rFonts w:eastAsia="Times New Roman" w:cs="Times New Roman"/>
          <w:kern w:val="0"/>
          <w14:ligatures w14:val="none"/>
        </w:rPr>
      </w:pPr>
      <w:bookmarkStart w:id="50" w:name="_Toc224114194"/>
      <w:proofErr w:type="gramStart"/>
      <w:r w:rsidRPr="00136BAE">
        <w:rPr>
          <w:rFonts w:eastAsia="Times New Roman" w:cs="Times New Roman"/>
          <w:kern w:val="0"/>
          <w14:ligatures w14:val="none"/>
        </w:rPr>
        <w:t>de</w:t>
      </w:r>
      <w:proofErr w:type="gramEnd"/>
      <w:r w:rsidRPr="00136BAE">
        <w:rPr>
          <w:rFonts w:eastAsia="Times New Roman" w:cs="Times New Roman"/>
          <w:kern w:val="0"/>
          <w14:ligatures w14:val="none"/>
        </w:rPr>
        <w:t xml:space="preserve"> la coordination avec les interlocuteurs du GIE ;</w:t>
      </w:r>
      <w:bookmarkEnd w:id="50"/>
    </w:p>
    <w:p w14:paraId="74C7077A" w14:textId="77777777" w:rsidR="00136BAE" w:rsidRPr="00136BAE" w:rsidRDefault="00136BAE" w:rsidP="00136BAE">
      <w:pPr>
        <w:numPr>
          <w:ilvl w:val="0"/>
          <w:numId w:val="7"/>
        </w:numPr>
        <w:spacing w:beforeAutospacing="1" w:afterAutospacing="1" w:line="240" w:lineRule="auto"/>
        <w:outlineLvl w:val="2"/>
        <w:rPr>
          <w:rFonts w:eastAsia="Times New Roman" w:cs="Times New Roman"/>
          <w:kern w:val="0"/>
          <w14:ligatures w14:val="none"/>
        </w:rPr>
      </w:pPr>
      <w:bookmarkStart w:id="51" w:name="_Toc224114195"/>
      <w:proofErr w:type="gramStart"/>
      <w:r w:rsidRPr="00136BAE">
        <w:rPr>
          <w:rFonts w:eastAsia="Times New Roman" w:cs="Times New Roman"/>
          <w:kern w:val="0"/>
          <w14:ligatures w14:val="none"/>
        </w:rPr>
        <w:t>de</w:t>
      </w:r>
      <w:proofErr w:type="gramEnd"/>
      <w:r w:rsidRPr="00136BAE">
        <w:rPr>
          <w:rFonts w:eastAsia="Times New Roman" w:cs="Times New Roman"/>
          <w:kern w:val="0"/>
          <w14:ligatures w14:val="none"/>
        </w:rPr>
        <w:t xml:space="preserve"> la remontée des points d’attention et des risques éventuels ;</w:t>
      </w:r>
      <w:bookmarkEnd w:id="51"/>
    </w:p>
    <w:p w14:paraId="1276D061" w14:textId="77777777" w:rsidR="00136BAE" w:rsidRPr="00136BAE" w:rsidRDefault="00136BAE" w:rsidP="00136BAE">
      <w:pPr>
        <w:numPr>
          <w:ilvl w:val="0"/>
          <w:numId w:val="7"/>
        </w:numPr>
        <w:spacing w:beforeAutospacing="1" w:afterAutospacing="1" w:line="240" w:lineRule="auto"/>
        <w:outlineLvl w:val="2"/>
        <w:rPr>
          <w:rFonts w:eastAsia="Times New Roman" w:cs="Times New Roman"/>
          <w:kern w:val="0"/>
          <w14:ligatures w14:val="none"/>
        </w:rPr>
      </w:pPr>
      <w:bookmarkStart w:id="52" w:name="_Toc224114196"/>
      <w:proofErr w:type="gramStart"/>
      <w:r w:rsidRPr="00136BAE">
        <w:rPr>
          <w:rFonts w:eastAsia="Times New Roman" w:cs="Times New Roman"/>
          <w:kern w:val="0"/>
          <w14:ligatures w14:val="none"/>
        </w:rPr>
        <w:t>du</w:t>
      </w:r>
      <w:proofErr w:type="gramEnd"/>
      <w:r w:rsidRPr="00136BAE">
        <w:rPr>
          <w:rFonts w:eastAsia="Times New Roman" w:cs="Times New Roman"/>
          <w:kern w:val="0"/>
          <w14:ligatures w14:val="none"/>
        </w:rPr>
        <w:t xml:space="preserve"> suivi des validations ;</w:t>
      </w:r>
      <w:bookmarkEnd w:id="52"/>
    </w:p>
    <w:p w14:paraId="7324D2DB" w14:textId="77777777" w:rsidR="00136BAE" w:rsidRPr="00136BAE" w:rsidRDefault="00136BAE" w:rsidP="00136BAE">
      <w:pPr>
        <w:numPr>
          <w:ilvl w:val="0"/>
          <w:numId w:val="7"/>
        </w:numPr>
        <w:spacing w:beforeAutospacing="1" w:afterAutospacing="1" w:line="240" w:lineRule="auto"/>
        <w:outlineLvl w:val="2"/>
        <w:rPr>
          <w:rFonts w:eastAsia="Times New Roman" w:cs="Times New Roman"/>
          <w:kern w:val="0"/>
          <w14:ligatures w14:val="none"/>
        </w:rPr>
      </w:pPr>
      <w:bookmarkStart w:id="53" w:name="_Toc224114197"/>
      <w:proofErr w:type="gramStart"/>
      <w:r w:rsidRPr="00136BAE">
        <w:rPr>
          <w:rFonts w:eastAsia="Times New Roman" w:cs="Times New Roman"/>
          <w:kern w:val="0"/>
          <w14:ligatures w14:val="none"/>
        </w:rPr>
        <w:t>du</w:t>
      </w:r>
      <w:proofErr w:type="gramEnd"/>
      <w:r w:rsidRPr="00136BAE">
        <w:rPr>
          <w:rFonts w:eastAsia="Times New Roman" w:cs="Times New Roman"/>
          <w:kern w:val="0"/>
          <w14:ligatures w14:val="none"/>
        </w:rPr>
        <w:t xml:space="preserve"> respect des exigences de qualité, de délai et de conformité.</w:t>
      </w:r>
      <w:bookmarkEnd w:id="53"/>
    </w:p>
    <w:p w14:paraId="66BA0F8C" w14:textId="77777777" w:rsidR="00136BAE" w:rsidRPr="00136BAE" w:rsidRDefault="00136BAE" w:rsidP="00136BAE">
      <w:pPr>
        <w:spacing w:beforeAutospacing="1" w:afterAutospacing="1" w:line="240" w:lineRule="auto"/>
        <w:outlineLvl w:val="2"/>
        <w:rPr>
          <w:rFonts w:eastAsia="Times New Roman" w:cs="Times New Roman"/>
          <w:kern w:val="0"/>
          <w14:ligatures w14:val="none"/>
        </w:rPr>
      </w:pPr>
      <w:bookmarkStart w:id="54" w:name="_Toc224114198"/>
      <w:r w:rsidRPr="00136BAE">
        <w:rPr>
          <w:rFonts w:eastAsia="Times New Roman" w:cs="Times New Roman"/>
          <w:kern w:val="0"/>
          <w14:ligatures w14:val="none"/>
        </w:rPr>
        <w:t>Au regard de son profil, SLA apporte une approche à la fois méthodique, collaborative et orientée utilisateur, particulièrement adaptée à une mission mobilisant des enjeux de design, d’expérience utilisateur, d’interfaces et de transversalité entre services.</w:t>
      </w:r>
      <w:bookmarkEnd w:id="54"/>
    </w:p>
    <w:p w14:paraId="2179697A" w14:textId="77777777" w:rsidR="00877C50" w:rsidRDefault="00000000">
      <w:pPr>
        <w:spacing w:beforeAutospacing="1" w:afterAutospacing="1" w:line="240" w:lineRule="auto"/>
        <w:outlineLvl w:val="2"/>
        <w:rPr>
          <w:rFonts w:eastAsia="Times New Roman" w:cs="Times New Roman"/>
          <w:b/>
          <w:bCs/>
          <w:kern w:val="0"/>
          <w:sz w:val="27"/>
          <w:szCs w:val="27"/>
          <w:lang w:val="en-US"/>
          <w14:ligatures w14:val="none"/>
        </w:rPr>
      </w:pPr>
      <w:bookmarkStart w:id="55" w:name="_Toc224114199"/>
      <w:r>
        <w:rPr>
          <w:rFonts w:eastAsia="Times New Roman" w:cs="Times New Roman"/>
          <w:b/>
          <w:bCs/>
          <w:kern w:val="0"/>
          <w:szCs w:val="27"/>
          <w:lang w:val="en-US"/>
          <w14:ligatures w14:val="none"/>
        </w:rPr>
        <w:lastRenderedPageBreak/>
        <w:t xml:space="preserve">2. </w:t>
      </w:r>
      <w:proofErr w:type="spellStart"/>
      <w:r>
        <w:rPr>
          <w:rFonts w:eastAsia="Times New Roman" w:cs="Times New Roman"/>
          <w:b/>
          <w:bCs/>
          <w:kern w:val="0"/>
          <w:szCs w:val="27"/>
          <w:lang w:val="en-US"/>
          <w14:ligatures w14:val="none"/>
        </w:rPr>
        <w:t>Réponse</w:t>
      </w:r>
      <w:proofErr w:type="spellEnd"/>
      <w:r>
        <w:rPr>
          <w:rFonts w:eastAsia="Times New Roman" w:cs="Times New Roman"/>
          <w:b/>
          <w:bCs/>
          <w:kern w:val="0"/>
          <w:szCs w:val="27"/>
          <w:lang w:val="en-US"/>
          <w14:ligatures w14:val="none"/>
        </w:rPr>
        <w:t xml:space="preserve"> technique</w:t>
      </w:r>
      <w:bookmarkEnd w:id="17"/>
      <w:bookmarkEnd w:id="18"/>
      <w:bookmarkEnd w:id="55"/>
    </w:p>
    <w:p w14:paraId="49D0254B" w14:textId="77777777" w:rsidR="00877C50" w:rsidRDefault="00000000">
      <w:r>
        <w:t>SLA est UI Designer Senior / Lead UI, spécialisée en design system, interfaces applicatives métier et accessibilité numérique. Elle totalise 12 années d’expérience en conception d’interfaces web et SaaS, avec une intervention transverse sur l’ensemble de la chaîne UI : cadrage, wireframes, maquettes high-</w:t>
      </w:r>
      <w:proofErr w:type="spellStart"/>
      <w:r>
        <w:t>fidelity</w:t>
      </w:r>
      <w:proofErr w:type="spellEnd"/>
      <w:r>
        <w:t xml:space="preserve">, prototypes, composants, guidelines, </w:t>
      </w:r>
      <w:proofErr w:type="spellStart"/>
      <w:r>
        <w:t>handoff</w:t>
      </w:r>
      <w:proofErr w:type="spellEnd"/>
      <w:r>
        <w:t xml:space="preserve"> développeurs, recette graphique et suivi de conformité visuelle.</w:t>
      </w:r>
    </w:p>
    <w:p w14:paraId="51337C05" w14:textId="77777777" w:rsidR="00877C50" w:rsidRDefault="00000000">
      <w:r>
        <w:t xml:space="preserve">Sa formation et ses certifications confirment un socle solide et immédiatement mobilisable pour cette mission : École des Gobelins - Design Digital ; École 42 - bases HTML/CSS ; </w:t>
      </w:r>
      <w:proofErr w:type="spellStart"/>
      <w:r>
        <w:t>Intuit</w:t>
      </w:r>
      <w:proofErr w:type="spellEnd"/>
      <w:r>
        <w:t xml:space="preserve"> </w:t>
      </w:r>
      <w:proofErr w:type="spellStart"/>
      <w:r>
        <w:t>Lab</w:t>
      </w:r>
      <w:proofErr w:type="spellEnd"/>
      <w:r>
        <w:t xml:space="preserve"> - IA générative ; ESTA - Master d’ingénieur d’affaires. Ce parcours lui permet de combiner sensibilité créative, culture produit, compréhension des contraintes de développement d’interface web et capacité à documenter ses choix de conception.</w:t>
      </w:r>
    </w:p>
    <w:p w14:paraId="3F29BA7C" w14:textId="77777777" w:rsidR="00877C50" w:rsidRDefault="00000000">
      <w:r>
        <w:t xml:space="preserve">Sur le plan des compétences techniques, SLA maîtrise </w:t>
      </w:r>
      <w:proofErr w:type="spellStart"/>
      <w:r>
        <w:t>Figma</w:t>
      </w:r>
      <w:proofErr w:type="spellEnd"/>
      <w:r>
        <w:t xml:space="preserve"> à un niveau expert, ainsi que </w:t>
      </w:r>
      <w:proofErr w:type="spellStart"/>
      <w:r>
        <w:t>FigJam</w:t>
      </w:r>
      <w:proofErr w:type="spellEnd"/>
      <w:r>
        <w:t>, Adobe XD, Photoshop, Illustrator, Jira et Trello. Elle dispose d’une expérience avérée de conception avec design system, de gouvernance de composants, de structuration d’assets UI, de conception modulaire (</w:t>
      </w:r>
      <w:proofErr w:type="spellStart"/>
      <w:r>
        <w:t>atomic</w:t>
      </w:r>
      <w:proofErr w:type="spellEnd"/>
      <w:r>
        <w:t xml:space="preserve"> design, patterns, composants), de production responsive </w:t>
      </w:r>
      <w:proofErr w:type="spellStart"/>
      <w:r>
        <w:t>multi-formats</w:t>
      </w:r>
      <w:proofErr w:type="spellEnd"/>
      <w:r>
        <w:t xml:space="preserve"> d’écran et de gestion des états UI. Elle intègre les règles d’accessibilité numérique RGAA dès la conception et veille à la lisibilité, aux contrastes, à la hiérarchie visuelle et à l’exploitabilité des livrables par l’ensemble des parties prenantes.</w:t>
      </w:r>
    </w:p>
    <w:p w14:paraId="3EE40BC0" w14:textId="77777777" w:rsidR="00877C50" w:rsidRDefault="00000000">
      <w:r>
        <w:t xml:space="preserve">Les missions menées récemment par SLA démontrent l’adéquation de son profil avec le besoin Agirc-Arrco. Chez </w:t>
      </w:r>
      <w:proofErr w:type="spellStart"/>
      <w:r>
        <w:t>Opixido</w:t>
      </w:r>
      <w:proofErr w:type="spellEnd"/>
      <w:r>
        <w:t xml:space="preserve">, elle a assuré une intervention transverse de production UI/UX avec coordination métier, DSI et développeurs, animation d’ateliers de cadrage et sécurisation de la cohérence UI et de la faisabilité. Chez maGestion.pro, elle a conduit une refonte UX/UI de plateforme SaaS métier avec alignement sur une librairie de composants, production de </w:t>
      </w:r>
      <w:proofErr w:type="spellStart"/>
      <w:r>
        <w:t>specs</w:t>
      </w:r>
      <w:proofErr w:type="spellEnd"/>
      <w:r>
        <w:t xml:space="preserve"> UI, évolution du design system, </w:t>
      </w:r>
      <w:proofErr w:type="spellStart"/>
      <w:r>
        <w:t>handoff</w:t>
      </w:r>
      <w:proofErr w:type="spellEnd"/>
      <w:r>
        <w:t xml:space="preserve"> de développement et recette graphique. Ces expériences illustrent sa capacité à intervenir dans des environnements complexes, structurés et exigeants.</w:t>
      </w:r>
    </w:p>
    <w:p w14:paraId="4DA3A362" w14:textId="77777777" w:rsidR="00877C50" w:rsidRDefault="00000000">
      <w:r>
        <w:t>Au-delà des compétences techniques, SLA répond pleinement aux qualités attendues dans le cahier des charges : force de proposition, réactivité, esprit d’équipe, sens de l’analyse, approche rationnelle et méthodique de la conception UI, capacité à argumenter et documenter les choix, et pédagogie pour acculturer des collaborateurs internes et externes au design. Son positionnement senior lui permet de challenger de manière constructive, dans le respect du cadre, des contraintes et des décisions collectives.</w:t>
      </w:r>
    </w:p>
    <w:p w14:paraId="19BFD041" w14:textId="77777777" w:rsidR="00877C50" w:rsidRDefault="00000000">
      <w:pPr>
        <w:spacing w:beforeAutospacing="1" w:afterAutospacing="1" w:line="240" w:lineRule="auto"/>
        <w:outlineLvl w:val="2"/>
        <w:rPr>
          <w:rFonts w:eastAsia="Times New Roman" w:cs="Times New Roman"/>
          <w:b/>
          <w:bCs/>
          <w:kern w:val="0"/>
          <w:sz w:val="27"/>
          <w:szCs w:val="27"/>
          <w:lang w:val="en-US"/>
          <w14:ligatures w14:val="none"/>
        </w:rPr>
      </w:pPr>
      <w:bookmarkStart w:id="56" w:name="_Toc206503015"/>
      <w:bookmarkStart w:id="57" w:name="_Toc204769411"/>
      <w:bookmarkStart w:id="58" w:name="_Toc224114200"/>
      <w:r>
        <w:rPr>
          <w:rFonts w:eastAsia="Times New Roman" w:cs="Times New Roman"/>
          <w:b/>
          <w:bCs/>
          <w:kern w:val="0"/>
          <w:szCs w:val="27"/>
          <w:lang w:val="en-US"/>
          <w14:ligatures w14:val="none"/>
        </w:rPr>
        <w:t>3. Équipe type</w:t>
      </w:r>
      <w:bookmarkEnd w:id="56"/>
      <w:bookmarkEnd w:id="57"/>
      <w:bookmarkEnd w:id="58"/>
    </w:p>
    <w:p w14:paraId="6EA5056F" w14:textId="77777777" w:rsidR="00877C50" w:rsidRDefault="00000000">
      <w:r>
        <w:lastRenderedPageBreak/>
        <w:t>Le dispositif proposé repose sur une équipe resserrée et efficiente, adaptée à une mission de régie à forte dominante expertise.</w:t>
      </w:r>
    </w:p>
    <w:p w14:paraId="4BCE5987" w14:textId="77777777" w:rsidR="00877C50" w:rsidRDefault="00000000">
      <w:r>
        <w:t xml:space="preserve">Consultante principale - SLA, UI Designer Senior / Lead UI : responsable de la production opérationnelle, de la conception des wireframes, maquettes et prototypes sous </w:t>
      </w:r>
      <w:proofErr w:type="spellStart"/>
      <w:r>
        <w:t>Figma</w:t>
      </w:r>
      <w:proofErr w:type="spellEnd"/>
      <w:r>
        <w:t xml:space="preserve">, de la déclinaison et de l’évolution des composants du design system, de la prise en compte des critères RGAA, de la documentation UI, du </w:t>
      </w:r>
      <w:proofErr w:type="spellStart"/>
      <w:r>
        <w:t>handoff</w:t>
      </w:r>
      <w:proofErr w:type="spellEnd"/>
      <w:r>
        <w:t xml:space="preserve"> aux développeurs et de la recette graphique. SLA assure également un rôle transverse d’interface avec l’UX Lead, le manager du pôle, les équipes produit, métier et DSI.</w:t>
      </w:r>
    </w:p>
    <w:p w14:paraId="2F4B3EE1" w14:textId="77777777" w:rsidR="00877C50" w:rsidRDefault="00000000">
      <w:pPr>
        <w:spacing w:beforeAutospacing="1" w:afterAutospacing="1" w:line="240" w:lineRule="auto"/>
        <w:outlineLvl w:val="2"/>
        <w:rPr>
          <w:rFonts w:eastAsia="Times New Roman" w:cs="Times New Roman"/>
          <w:b/>
          <w:bCs/>
          <w:kern w:val="0"/>
          <w:sz w:val="27"/>
          <w:szCs w:val="27"/>
          <w:lang w:val="en-US"/>
          <w14:ligatures w14:val="none"/>
        </w:rPr>
      </w:pPr>
      <w:bookmarkStart w:id="59" w:name="_Toc206503017"/>
      <w:bookmarkStart w:id="60" w:name="_Toc204769412"/>
      <w:bookmarkStart w:id="61" w:name="_Toc224114201"/>
      <w:r>
        <w:rPr>
          <w:rFonts w:eastAsia="Times New Roman" w:cs="Times New Roman"/>
          <w:b/>
          <w:bCs/>
          <w:kern w:val="0"/>
          <w:szCs w:val="27"/>
          <w:lang w:val="en-US"/>
          <w14:ligatures w14:val="none"/>
        </w:rPr>
        <w:t xml:space="preserve">4. Planning </w:t>
      </w:r>
      <w:proofErr w:type="spellStart"/>
      <w:r>
        <w:rPr>
          <w:rFonts w:eastAsia="Times New Roman" w:cs="Times New Roman"/>
          <w:b/>
          <w:bCs/>
          <w:kern w:val="0"/>
          <w:szCs w:val="27"/>
          <w:lang w:val="en-US"/>
          <w14:ligatures w14:val="none"/>
        </w:rPr>
        <w:t>prévisionnel</w:t>
      </w:r>
      <w:bookmarkEnd w:id="59"/>
      <w:bookmarkEnd w:id="61"/>
      <w:proofErr w:type="spellEnd"/>
      <w:r>
        <w:rPr>
          <w:rFonts w:eastAsia="Times New Roman" w:cs="Times New Roman"/>
          <w:b/>
          <w:bCs/>
          <w:kern w:val="0"/>
          <w:szCs w:val="27"/>
          <w:lang w:val="en-US"/>
          <w14:ligatures w14:val="none"/>
        </w:rPr>
        <w:t xml:space="preserve"> </w:t>
      </w:r>
      <w:bookmarkEnd w:id="60"/>
    </w:p>
    <w:p w14:paraId="74B803DE" w14:textId="77777777" w:rsidR="00877C50" w:rsidRDefault="00000000">
      <w:r>
        <w:t>Le démarrage de la mission est proposé au 1er avril 2026, conformément au calendrier souhaité. SLA est disponible à cette date, avec une fréquence d’intervention de 5 jours par semaine et une présence sur site de 3 jours minimum par semaine à Paris 12e.</w:t>
      </w:r>
    </w:p>
    <w:p w14:paraId="52795C73" w14:textId="77777777" w:rsidR="00877C50" w:rsidRDefault="00000000">
      <w:r>
        <w:t xml:space="preserve">Semaine 1 - </w:t>
      </w:r>
      <w:proofErr w:type="spellStart"/>
      <w:r>
        <w:t>Onboarding</w:t>
      </w:r>
      <w:proofErr w:type="spellEnd"/>
      <w:r>
        <w:t xml:space="preserve"> et cadrage : réunion de lancement avec Fastor GIE et l’Acheteur, prise de connaissance du design system Agirc-Arrco, des assets existants, des outils, de la gouvernance, des parties prenantes, des priorités produit et des attendus opérationnels.</w:t>
      </w:r>
    </w:p>
    <w:p w14:paraId="14DC8AE9" w14:textId="77777777" w:rsidR="00877C50" w:rsidRDefault="00000000">
      <w:r>
        <w:t xml:space="preserve">Semaine 2 à 4 - Prise en charge progressive de la production : appropriation des composants existants, réalisation des premières maquettes et prototypes, contribution aux besoins prioritaires, mise en place des modalités de </w:t>
      </w:r>
      <w:proofErr w:type="spellStart"/>
      <w:r>
        <w:t>handoff</w:t>
      </w:r>
      <w:proofErr w:type="spellEnd"/>
      <w:r>
        <w:t xml:space="preserve"> et de recette graphique avec la DSI.</w:t>
      </w:r>
    </w:p>
    <w:p w14:paraId="6BC9CC08" w14:textId="77777777" w:rsidR="00877C50" w:rsidRDefault="00000000">
      <w:r>
        <w:t>Mois 2 à 3 - Consolidation et montée en puissance : évolution du design system, structuration des composants, variants et états, amélioration des process UI, documentation des règles d’usage, accompagnement des équipes et sécurisation de la cohérence visuelle transverse entre environnements Particulier et Entreprise.</w:t>
      </w:r>
    </w:p>
    <w:p w14:paraId="37A5425F" w14:textId="77777777" w:rsidR="00877C50" w:rsidRDefault="00000000">
      <w:r>
        <w:t xml:space="preserve">En régime de croisière - Delivery continu et amélioration continue : production des interfaces, participation aux rituels Agile, arbitrages UI, suivi des KPI, contrôle de conformité visuelle, support à l’intégration et acculturation design. Ce planning reste suffisamment souple pour s’adapter aux priorités du </w:t>
      </w:r>
      <w:proofErr w:type="spellStart"/>
      <w:r>
        <w:t>backlog</w:t>
      </w:r>
      <w:proofErr w:type="spellEnd"/>
      <w:r>
        <w:t xml:space="preserve"> tout en respectant les contraintes fortes du marché.</w:t>
      </w:r>
    </w:p>
    <w:p w14:paraId="59F00CE7" w14:textId="77777777" w:rsidR="00877C50" w:rsidRDefault="00000000">
      <w:pPr>
        <w:spacing w:beforeAutospacing="1" w:afterAutospacing="1" w:line="240" w:lineRule="auto"/>
        <w:outlineLvl w:val="2"/>
        <w:rPr>
          <w:rFonts w:eastAsia="Times New Roman" w:cs="Times New Roman"/>
          <w:b/>
          <w:bCs/>
          <w:kern w:val="0"/>
          <w:sz w:val="27"/>
          <w:szCs w:val="27"/>
          <w:lang w:val="en-US"/>
          <w14:ligatures w14:val="none"/>
        </w:rPr>
      </w:pPr>
      <w:bookmarkStart w:id="62" w:name="_Toc206503019"/>
      <w:bookmarkStart w:id="63" w:name="_Toc224114202"/>
      <w:r>
        <w:rPr>
          <w:rFonts w:eastAsia="Times New Roman" w:cs="Times New Roman"/>
          <w:b/>
          <w:bCs/>
          <w:kern w:val="0"/>
          <w:szCs w:val="27"/>
          <w:lang w:val="en-US"/>
          <w14:ligatures w14:val="none"/>
        </w:rPr>
        <w:t xml:space="preserve">5. </w:t>
      </w:r>
      <w:proofErr w:type="spellStart"/>
      <w:r>
        <w:rPr>
          <w:rFonts w:eastAsia="Times New Roman" w:cs="Times New Roman"/>
          <w:b/>
          <w:bCs/>
          <w:kern w:val="0"/>
          <w:szCs w:val="27"/>
          <w:lang w:val="en-US"/>
          <w14:ligatures w14:val="none"/>
        </w:rPr>
        <w:t>Livrables</w:t>
      </w:r>
      <w:bookmarkEnd w:id="62"/>
      <w:bookmarkEnd w:id="63"/>
      <w:proofErr w:type="spellEnd"/>
    </w:p>
    <w:p w14:paraId="692BE450" w14:textId="77777777" w:rsidR="00877C50" w:rsidRDefault="00000000">
      <w:r>
        <w:t>Dans le cadre de cette mission, SLA pourra produire les livrables suivants : wireframes, maquettes high-</w:t>
      </w:r>
      <w:proofErr w:type="spellStart"/>
      <w:r>
        <w:t>fidelity</w:t>
      </w:r>
      <w:proofErr w:type="spellEnd"/>
      <w:r>
        <w:t xml:space="preserve">, prototypes interactifs sous </w:t>
      </w:r>
      <w:proofErr w:type="spellStart"/>
      <w:r>
        <w:t>Figma</w:t>
      </w:r>
      <w:proofErr w:type="spellEnd"/>
      <w:r>
        <w:t>, écrans détaillés pour les espaces connectés Particulier et Entreprise, composants UI, variants, patterns, bibliothèques et documentation associée du design system.</w:t>
      </w:r>
    </w:p>
    <w:p w14:paraId="53E2CE91" w14:textId="77777777" w:rsidR="00877C50" w:rsidRDefault="00000000">
      <w:r>
        <w:lastRenderedPageBreak/>
        <w:t xml:space="preserve">Seront également fournis, selon les besoins de la mission : guidelines UI, règles d’usage des composants, spécifications fonctionnelles et graphiques pour le </w:t>
      </w:r>
      <w:proofErr w:type="spellStart"/>
      <w:r>
        <w:t>handoff</w:t>
      </w:r>
      <w:proofErr w:type="spellEnd"/>
      <w:r>
        <w:t xml:space="preserve"> développeurs, supports de recette graphique, comptes rendus d’ateliers, éléments de benchmark, notes d’arbitrage UI, synthèses de recommandations et supports d’acculturation design.</w:t>
      </w:r>
    </w:p>
    <w:p w14:paraId="3F1B7408" w14:textId="77777777" w:rsidR="00877C50" w:rsidRDefault="00000000">
      <w:r>
        <w:t>L’ensemble des livrables sera produit avec une exigence forte de clarté, de traçabilité, de cohérence visuelle, de faisabilité technique, de maintenabilité et d’exploitabilité par les équipes UX, produit, DSI et développement.</w:t>
      </w:r>
    </w:p>
    <w:p w14:paraId="1B3F2B34" w14:textId="77777777" w:rsidR="00877C50" w:rsidRDefault="00000000">
      <w:pPr>
        <w:spacing w:beforeAutospacing="1" w:afterAutospacing="1" w:line="240" w:lineRule="auto"/>
        <w:outlineLvl w:val="1"/>
        <w:rPr>
          <w:rFonts w:eastAsia="Times New Roman" w:cs="Times New Roman"/>
          <w:b/>
          <w:bCs/>
          <w:kern w:val="0"/>
          <w:sz w:val="36"/>
          <w:szCs w:val="36"/>
          <w:lang w:val="en-US"/>
          <w14:ligatures w14:val="none"/>
        </w:rPr>
      </w:pPr>
      <w:bookmarkStart w:id="64" w:name="_Toc206503021"/>
      <w:bookmarkStart w:id="65" w:name="_Toc224114203"/>
      <w:r>
        <w:rPr>
          <w:rFonts w:eastAsia="Times New Roman" w:cs="Times New Roman"/>
          <w:b/>
          <w:bCs/>
          <w:kern w:val="0"/>
          <w:szCs w:val="36"/>
          <w:lang w:val="en-US"/>
          <w14:ligatures w14:val="none"/>
        </w:rPr>
        <w:t xml:space="preserve">IV – Nos </w:t>
      </w:r>
      <w:proofErr w:type="spellStart"/>
      <w:r>
        <w:rPr>
          <w:rFonts w:eastAsia="Times New Roman" w:cs="Times New Roman"/>
          <w:b/>
          <w:bCs/>
          <w:kern w:val="0"/>
          <w:szCs w:val="36"/>
          <w:lang w:val="en-US"/>
          <w14:ligatures w14:val="none"/>
        </w:rPr>
        <w:t>Références</w:t>
      </w:r>
      <w:bookmarkEnd w:id="64"/>
      <w:bookmarkEnd w:id="65"/>
      <w:proofErr w:type="spellEnd"/>
    </w:p>
    <w:p w14:paraId="61692AA1" w14:textId="77777777" w:rsidR="00877C50" w:rsidRDefault="00000000">
      <w:r w:rsidRPr="00136BAE">
        <w:rPr>
          <w:b/>
          <w:bCs/>
        </w:rPr>
        <w:t xml:space="preserve">Janv. 2025 - janv. 2026 - </w:t>
      </w:r>
      <w:proofErr w:type="spellStart"/>
      <w:r w:rsidRPr="00136BAE">
        <w:rPr>
          <w:b/>
          <w:bCs/>
        </w:rPr>
        <w:t>Opixido</w:t>
      </w:r>
      <w:proofErr w:type="spellEnd"/>
      <w:r>
        <w:t xml:space="preserve"> (agence) - UX Designer freelance. Rôle : intervention transverse en renfort de production UI/UX. Mission : pilotage et coordination avec les parties prenantes métier, DSI et développeurs ; animation d’ateliers de cadrage ; création de wireframes, maquettes et prototypes sous </w:t>
      </w:r>
      <w:proofErr w:type="spellStart"/>
      <w:r>
        <w:t>Figma</w:t>
      </w:r>
      <w:proofErr w:type="spellEnd"/>
      <w:r>
        <w:t xml:space="preserve"> ; sécurisation de la cohérence UI, de la faisabilité technique et de l’accessibilité des interfaces.</w:t>
      </w:r>
    </w:p>
    <w:p w14:paraId="1A9539EF" w14:textId="77777777" w:rsidR="00877C50" w:rsidRDefault="00000000">
      <w:r w:rsidRPr="00136BAE">
        <w:rPr>
          <w:b/>
          <w:bCs/>
        </w:rPr>
        <w:t>Févr. 2024 - sept. 2024 - maGestion.pro</w:t>
      </w:r>
      <w:r>
        <w:t xml:space="preserve"> - Product Designer freelance. Rôle : refonte UX/UI d’une plateforme SaaS métier. Mission : recherche utilisateur, audit UX/UI, ateliers de cadrage, alignement sur une librairie de composants Bootstrap, création et évolution du design system, production des </w:t>
      </w:r>
      <w:proofErr w:type="spellStart"/>
      <w:r>
        <w:t>specs</w:t>
      </w:r>
      <w:proofErr w:type="spellEnd"/>
      <w:r>
        <w:t xml:space="preserve"> UI, </w:t>
      </w:r>
      <w:proofErr w:type="spellStart"/>
      <w:r>
        <w:t>handoff</w:t>
      </w:r>
      <w:proofErr w:type="spellEnd"/>
      <w:r>
        <w:t xml:space="preserve"> développement et recette graphique.</w:t>
      </w:r>
    </w:p>
    <w:p w14:paraId="69DC3853" w14:textId="77777777" w:rsidR="00877C50" w:rsidRDefault="00000000">
      <w:r w:rsidRPr="00136BAE">
        <w:rPr>
          <w:b/>
          <w:bCs/>
        </w:rPr>
        <w:t xml:space="preserve">Juil. 2022 - janv. 2024 - Peppermint </w:t>
      </w:r>
      <w:proofErr w:type="spellStart"/>
      <w:r w:rsidRPr="00136BAE">
        <w:rPr>
          <w:b/>
          <w:bCs/>
        </w:rPr>
        <w:t>Company</w:t>
      </w:r>
      <w:proofErr w:type="spellEnd"/>
      <w:r>
        <w:t xml:space="preserve"> - Product Designer. Rôle : conception de produits numériques B2B/B2C. Mission : cadrage UX/UI, compréhension des besoins, ateliers, user flows, conception d’écrans et prototypes, contribution au design system et harmonisation des composants, coordination transverse avec chefs de projet et développeurs.</w:t>
      </w:r>
    </w:p>
    <w:p w14:paraId="4069B253" w14:textId="77777777" w:rsidR="00877C50" w:rsidRDefault="00000000">
      <w:r w:rsidRPr="00136BAE">
        <w:rPr>
          <w:b/>
          <w:bCs/>
        </w:rPr>
        <w:t xml:space="preserve">2013 - 2022 - </w:t>
      </w:r>
      <w:proofErr w:type="spellStart"/>
      <w:r w:rsidRPr="00136BAE">
        <w:rPr>
          <w:b/>
          <w:bCs/>
        </w:rPr>
        <w:t>Waimer</w:t>
      </w:r>
      <w:proofErr w:type="spellEnd"/>
      <w:r w:rsidRPr="00136BAE">
        <w:rPr>
          <w:b/>
          <w:bCs/>
        </w:rPr>
        <w:t xml:space="preserve"> Studio</w:t>
      </w:r>
      <w:r>
        <w:t xml:space="preserve"> - Fondatrice &amp; Lead UX / Consultante UX. Rôle : direction UX/UI et créative. Mission : pilotage end-to-end de projets digitaux, cadrage, ateliers, conception, prototypage, gouvernance design, documentation, coordination d’équipes et sécurisation de la qualité UI pour des environnements exigeants.</w:t>
      </w:r>
    </w:p>
    <w:sectPr w:rsidR="00877C5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ED77A" w14:textId="77777777" w:rsidR="00FE1FC4" w:rsidRDefault="00FE1FC4">
      <w:pPr>
        <w:spacing w:after="0" w:line="240" w:lineRule="auto"/>
      </w:pPr>
      <w:r>
        <w:separator/>
      </w:r>
    </w:p>
  </w:endnote>
  <w:endnote w:type="continuationSeparator" w:id="0">
    <w:p w14:paraId="4653864B" w14:textId="77777777" w:rsidR="00FE1FC4" w:rsidRDefault="00FE1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70E48" w14:textId="77777777" w:rsidR="00877C50" w:rsidRDefault="00877C5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1890523"/>
      <w:docPartObj>
        <w:docPartGallery w:val="Page Numbers (Bottom of Page)"/>
        <w:docPartUnique/>
      </w:docPartObj>
    </w:sdtPr>
    <w:sdtContent>
      <w:p w14:paraId="085D3F62" w14:textId="77777777" w:rsidR="00877C50" w:rsidRDefault="00000000">
        <w:pPr>
          <w:pStyle w:val="Pieddepage"/>
          <w:jc w:val="right"/>
        </w:pPr>
        <w:r>
          <w:fldChar w:fldCharType="begin"/>
        </w:r>
        <w:r>
          <w:instrText xml:space="preserve"> PAGE </w:instrText>
        </w:r>
        <w:r>
          <w:fldChar w:fldCharType="separate"/>
        </w:r>
        <w:r>
          <w:t>8</w:t>
        </w:r>
        <w:r>
          <w:fldChar w:fldCharType="end"/>
        </w:r>
      </w:p>
    </w:sdtContent>
  </w:sdt>
  <w:p w14:paraId="7C553AD6" w14:textId="77777777" w:rsidR="00877C50" w:rsidRDefault="00000000">
    <w:pPr>
      <w:pStyle w:val="Pieddepage"/>
    </w:pPr>
    <w:r>
      <w:t>Dossier de candidature FASTOR – SLA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4776793"/>
      <w:docPartObj>
        <w:docPartGallery w:val="Page Numbers (Bottom of Page)"/>
        <w:docPartUnique/>
      </w:docPartObj>
    </w:sdtPr>
    <w:sdtContent>
      <w:p w14:paraId="4FBA9B51" w14:textId="77777777" w:rsidR="00877C50" w:rsidRDefault="00000000">
        <w:pPr>
          <w:pStyle w:val="Pieddepage"/>
          <w:jc w:val="right"/>
        </w:pPr>
        <w:r>
          <w:fldChar w:fldCharType="begin"/>
        </w:r>
        <w:r>
          <w:instrText xml:space="preserve"> PAGE </w:instrText>
        </w:r>
        <w:r>
          <w:fldChar w:fldCharType="separate"/>
        </w:r>
        <w:r>
          <w:t>8</w:t>
        </w:r>
        <w:r>
          <w:fldChar w:fldCharType="end"/>
        </w:r>
      </w:p>
    </w:sdtContent>
  </w:sdt>
  <w:p w14:paraId="44E54320" w14:textId="77777777" w:rsidR="00877C50" w:rsidRDefault="00000000">
    <w:pPr>
      <w:pStyle w:val="Pieddepage"/>
    </w:pPr>
    <w:r>
      <w:t>Dossier de candidature FASTOR – SLA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09B59" w14:textId="77777777" w:rsidR="00FE1FC4" w:rsidRDefault="00FE1FC4">
      <w:pPr>
        <w:spacing w:after="0" w:line="240" w:lineRule="auto"/>
      </w:pPr>
      <w:r>
        <w:separator/>
      </w:r>
    </w:p>
  </w:footnote>
  <w:footnote w:type="continuationSeparator" w:id="0">
    <w:p w14:paraId="1962A271" w14:textId="77777777" w:rsidR="00FE1FC4" w:rsidRDefault="00FE1F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4A15B" w14:textId="77777777" w:rsidR="00877C50" w:rsidRDefault="00877C5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8E490" w14:textId="77777777" w:rsidR="00877C50" w:rsidRDefault="00000000">
    <w:pPr>
      <w:pStyle w:val="En-tte"/>
    </w:pPr>
    <w:r>
      <w:rPr>
        <w:noProof/>
      </w:rPr>
      <w:drawing>
        <wp:anchor distT="0" distB="0" distL="0" distR="114300" simplePos="0" relativeHeight="251656192" behindDoc="0" locked="0" layoutInCell="0" allowOverlap="1" wp14:anchorId="4BEAA031" wp14:editId="03104B33">
          <wp:simplePos x="0" y="0"/>
          <wp:positionH relativeFrom="margin">
            <wp:align>left</wp:align>
          </wp:positionH>
          <wp:positionV relativeFrom="paragraph">
            <wp:posOffset>-430530</wp:posOffset>
          </wp:positionV>
          <wp:extent cx="1476375" cy="811530"/>
          <wp:effectExtent l="0" t="0" r="0" b="0"/>
          <wp:wrapTight wrapText="bothSides">
            <wp:wrapPolygon edited="0">
              <wp:start x="8353" y="4075"/>
              <wp:lineTo x="2466" y="6583"/>
              <wp:lineTo x="1341" y="8073"/>
              <wp:lineTo x="1341" y="14658"/>
              <wp:lineTo x="15583" y="19204"/>
              <wp:lineTo x="19521" y="19204"/>
              <wp:lineTo x="20604" y="8622"/>
              <wp:lineTo x="18396" y="7054"/>
              <wp:lineTo x="10562" y="4075"/>
              <wp:lineTo x="8353" y="4075"/>
            </wp:wrapPolygon>
          </wp:wrapTight>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4"/>
                  <pic:cNvPicPr>
                    <a:picLocks noChangeAspect="1" noChangeArrowheads="1"/>
                  </pic:cNvPicPr>
                </pic:nvPicPr>
                <pic:blipFill>
                  <a:blip r:embed="rId1"/>
                  <a:stretch>
                    <a:fillRect/>
                  </a:stretch>
                </pic:blipFill>
                <pic:spPr bwMode="auto">
                  <a:xfrm>
                    <a:off x="0" y="0"/>
                    <a:ext cx="1476375" cy="811530"/>
                  </a:xfrm>
                  <a:prstGeom prst="rect">
                    <a:avLst/>
                  </a:prstGeom>
                  <a:noFill/>
                </pic:spPr>
              </pic:pic>
            </a:graphicData>
          </a:graphic>
        </wp:anchor>
      </w:drawing>
    </w:r>
    <w:r>
      <w:rPr>
        <w:noProof/>
      </w:rPr>
      <w:drawing>
        <wp:anchor distT="0" distB="0" distL="114300" distR="114300" simplePos="0" relativeHeight="251658240" behindDoc="0" locked="0" layoutInCell="0" allowOverlap="1" wp14:anchorId="23219D60" wp14:editId="5B9F280B">
          <wp:simplePos x="0" y="0"/>
          <wp:positionH relativeFrom="margin">
            <wp:posOffset>4005580</wp:posOffset>
          </wp:positionH>
          <wp:positionV relativeFrom="paragraph">
            <wp:posOffset>-220980</wp:posOffset>
          </wp:positionV>
          <wp:extent cx="1371600" cy="478790"/>
          <wp:effectExtent l="0" t="0" r="0" b="0"/>
          <wp:wrapTight wrapText="bothSides">
            <wp:wrapPolygon edited="0">
              <wp:start x="-21" y="0"/>
              <wp:lineTo x="-21" y="20613"/>
              <wp:lineTo x="21303" y="20613"/>
              <wp:lineTo x="21303" y="0"/>
              <wp:lineTo x="-21"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2"/>
                  <a:stretch>
                    <a:fillRect/>
                  </a:stretch>
                </pic:blipFill>
                <pic:spPr bwMode="auto">
                  <a:xfrm>
                    <a:off x="0" y="0"/>
                    <a:ext cx="1371600" cy="478790"/>
                  </a:xfrm>
                  <a:prstGeom prst="rect">
                    <a:avLst/>
                  </a:prstGeom>
                  <a:noFill/>
                </pic:spPr>
              </pic:pic>
            </a:graphicData>
          </a:graphic>
        </wp:anchor>
      </w:drawing>
    </w:r>
    <w:r>
      <w:t xml:space="preserve">                                                                                                             </w:t>
    </w:r>
  </w:p>
  <w:p w14:paraId="7B154BE4" w14:textId="77777777" w:rsidR="00877C50" w:rsidRDefault="00000000">
    <w:pPr>
      <w:pStyle w:val="En-tte"/>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F4AF9" w14:textId="77777777" w:rsidR="00877C50" w:rsidRDefault="00000000">
    <w:pPr>
      <w:pStyle w:val="En-tte"/>
    </w:pPr>
    <w:r>
      <w:rPr>
        <w:noProof/>
      </w:rPr>
      <w:drawing>
        <wp:anchor distT="0" distB="0" distL="0" distR="114300" simplePos="0" relativeHeight="251657216" behindDoc="0" locked="0" layoutInCell="0" allowOverlap="1" wp14:anchorId="03D0195F" wp14:editId="616A1026">
          <wp:simplePos x="0" y="0"/>
          <wp:positionH relativeFrom="margin">
            <wp:align>left</wp:align>
          </wp:positionH>
          <wp:positionV relativeFrom="paragraph">
            <wp:posOffset>-430530</wp:posOffset>
          </wp:positionV>
          <wp:extent cx="1476375" cy="811530"/>
          <wp:effectExtent l="0" t="0" r="0" b="0"/>
          <wp:wrapTight wrapText="bothSides">
            <wp:wrapPolygon edited="0">
              <wp:start x="8353" y="4075"/>
              <wp:lineTo x="2466" y="6583"/>
              <wp:lineTo x="1341" y="8073"/>
              <wp:lineTo x="1341" y="14658"/>
              <wp:lineTo x="15583" y="19204"/>
              <wp:lineTo x="19521" y="19204"/>
              <wp:lineTo x="20604" y="8622"/>
              <wp:lineTo x="18396" y="7054"/>
              <wp:lineTo x="10562" y="4075"/>
              <wp:lineTo x="8353" y="4075"/>
            </wp:wrapPolygon>
          </wp:wrapTight>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pic:cNvPicPr>
                    <a:picLocks noChangeAspect="1" noChangeArrowheads="1"/>
                  </pic:cNvPicPr>
                </pic:nvPicPr>
                <pic:blipFill>
                  <a:blip r:embed="rId1"/>
                  <a:stretch>
                    <a:fillRect/>
                  </a:stretch>
                </pic:blipFill>
                <pic:spPr bwMode="auto">
                  <a:xfrm>
                    <a:off x="0" y="0"/>
                    <a:ext cx="1476375" cy="811530"/>
                  </a:xfrm>
                  <a:prstGeom prst="rect">
                    <a:avLst/>
                  </a:prstGeom>
                  <a:noFill/>
                </pic:spPr>
              </pic:pic>
            </a:graphicData>
          </a:graphic>
        </wp:anchor>
      </w:drawing>
    </w:r>
    <w:r>
      <w:rPr>
        <w:noProof/>
      </w:rPr>
      <w:drawing>
        <wp:anchor distT="0" distB="0" distL="114300" distR="114300" simplePos="0" relativeHeight="251659264" behindDoc="0" locked="0" layoutInCell="0" allowOverlap="1" wp14:anchorId="3CFA7C50" wp14:editId="707FE239">
          <wp:simplePos x="0" y="0"/>
          <wp:positionH relativeFrom="margin">
            <wp:posOffset>4005580</wp:posOffset>
          </wp:positionH>
          <wp:positionV relativeFrom="paragraph">
            <wp:posOffset>-220980</wp:posOffset>
          </wp:positionV>
          <wp:extent cx="1371600" cy="478790"/>
          <wp:effectExtent l="0" t="0" r="0" b="0"/>
          <wp:wrapTight wrapText="bothSides">
            <wp:wrapPolygon edited="0">
              <wp:start x="-21" y="0"/>
              <wp:lineTo x="-21" y="20613"/>
              <wp:lineTo x="21303" y="20613"/>
              <wp:lineTo x="21303" y="0"/>
              <wp:lineTo x="-21" y="0"/>
            </wp:wrapPolygon>
          </wp:wrapTight>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
                  <pic:cNvPicPr>
                    <a:picLocks noChangeAspect="1" noChangeArrowheads="1"/>
                  </pic:cNvPicPr>
                </pic:nvPicPr>
                <pic:blipFill>
                  <a:blip r:embed="rId2"/>
                  <a:stretch>
                    <a:fillRect/>
                  </a:stretch>
                </pic:blipFill>
                <pic:spPr bwMode="auto">
                  <a:xfrm>
                    <a:off x="0" y="0"/>
                    <a:ext cx="1371600" cy="478790"/>
                  </a:xfrm>
                  <a:prstGeom prst="rect">
                    <a:avLst/>
                  </a:prstGeom>
                  <a:noFill/>
                </pic:spPr>
              </pic:pic>
            </a:graphicData>
          </a:graphic>
        </wp:anchor>
      </w:drawing>
    </w:r>
    <w:r>
      <w:t xml:space="preserve">                                                                                                             </w:t>
    </w:r>
  </w:p>
  <w:p w14:paraId="265C3BA7" w14:textId="77777777" w:rsidR="00877C50" w:rsidRDefault="00000000">
    <w:pPr>
      <w:pStyle w:val="En-tte"/>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46" style="width:11.5pt;height:11.5pt" coordsize="" o:spt="100" o:bullet="t" adj="0,,0" path="" stroked="f">
        <v:stroke joinstyle="miter"/>
        <v:imagedata r:id="rId1" o:title=""/>
        <v:formulas/>
        <v:path o:connecttype="segments"/>
      </v:shape>
    </w:pict>
  </w:numPicBullet>
  <w:abstractNum w:abstractNumId="0" w15:restartNumberingAfterBreak="0">
    <w:nsid w:val="0E212C73"/>
    <w:multiLevelType w:val="multilevel"/>
    <w:tmpl w:val="DC400CBE"/>
    <w:lvl w:ilvl="0">
      <w:start w:val="3"/>
      <w:numFmt w:val="bullet"/>
      <w:lvlText w:val="-"/>
      <w:lvlJc w:val="left"/>
      <w:pPr>
        <w:tabs>
          <w:tab w:val="num" w:pos="0"/>
        </w:tabs>
        <w:ind w:left="720" w:hanging="360"/>
      </w:pPr>
      <w:rPr>
        <w:rFonts w:ascii="Aptos" w:eastAsiaTheme="minorHAnsi" w:hAnsi="Aptos"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2C33A2A"/>
    <w:multiLevelType w:val="multilevel"/>
    <w:tmpl w:val="494E8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072260"/>
    <w:multiLevelType w:val="multilevel"/>
    <w:tmpl w:val="01AEF2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98D3371"/>
    <w:multiLevelType w:val="multilevel"/>
    <w:tmpl w:val="59B872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1CC6C2A"/>
    <w:multiLevelType w:val="multilevel"/>
    <w:tmpl w:val="8BD02B3C"/>
    <w:lvl w:ilvl="0">
      <w:start w:val="3"/>
      <w:numFmt w:val="bullet"/>
      <w:lvlText w:val=""/>
      <w:lvlJc w:val="left"/>
      <w:pPr>
        <w:tabs>
          <w:tab w:val="num" w:pos="0"/>
        </w:tabs>
        <w:ind w:left="1080" w:hanging="360"/>
      </w:pPr>
      <w:rPr>
        <w:rFonts w:ascii="Symbol" w:eastAsiaTheme="minorHAnsi" w:hAnsi="Symbol" w:cstheme="minorBidi"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 w15:restartNumberingAfterBreak="0">
    <w:nsid w:val="618D2F79"/>
    <w:multiLevelType w:val="multilevel"/>
    <w:tmpl w:val="FBA6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DB752A"/>
    <w:multiLevelType w:val="multilevel"/>
    <w:tmpl w:val="361EA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4094822">
    <w:abstractNumId w:val="0"/>
  </w:num>
  <w:num w:numId="2" w16cid:durableId="1724326383">
    <w:abstractNumId w:val="4"/>
  </w:num>
  <w:num w:numId="3" w16cid:durableId="1340893179">
    <w:abstractNumId w:val="2"/>
  </w:num>
  <w:num w:numId="4" w16cid:durableId="2125267052">
    <w:abstractNumId w:val="3"/>
  </w:num>
  <w:num w:numId="5" w16cid:durableId="1749961885">
    <w:abstractNumId w:val="1"/>
  </w:num>
  <w:num w:numId="6" w16cid:durableId="182673947">
    <w:abstractNumId w:val="6"/>
  </w:num>
  <w:num w:numId="7" w16cid:durableId="13263188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C50"/>
    <w:rsid w:val="00136BAE"/>
    <w:rsid w:val="00877C50"/>
    <w:rsid w:val="009F4A50"/>
    <w:rsid w:val="00FE1FC4"/>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1864F"/>
  <w15:docId w15:val="{79583428-EC67-43D4-B0E0-0E34B7BD7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style>
  <w:style w:type="paragraph" w:styleId="Titre1">
    <w:name w:val="heading 1"/>
    <w:basedOn w:val="Normal"/>
    <w:next w:val="Normal"/>
    <w:link w:val="Titre1Car"/>
    <w:uiPriority w:val="9"/>
    <w:qFormat/>
    <w:rsid w:val="008E07A3"/>
    <w:pPr>
      <w:keepNext/>
      <w:keepLines/>
      <w:spacing w:before="360" w:after="80"/>
      <w:outlineLvl w:val="0"/>
    </w:pPr>
    <w:rPr>
      <w:rFonts w:asciiTheme="majorHAnsi" w:eastAsiaTheme="majorEastAsia" w:hAnsiTheme="majorHAnsi" w:cstheme="majorBidi"/>
      <w:color w:val="0F4761" w:themeColor="accent1" w:themeShade="BF"/>
      <w:szCs w:val="40"/>
    </w:rPr>
  </w:style>
  <w:style w:type="paragraph" w:styleId="Titre2">
    <w:name w:val="heading 2"/>
    <w:basedOn w:val="Normal"/>
    <w:next w:val="Normal"/>
    <w:link w:val="Titre2Car"/>
    <w:uiPriority w:val="9"/>
    <w:semiHidden/>
    <w:unhideWhenUsed/>
    <w:qFormat/>
    <w:rsid w:val="008E07A3"/>
    <w:pPr>
      <w:keepNext/>
      <w:keepLines/>
      <w:spacing w:before="160" w:after="80"/>
      <w:outlineLvl w:val="1"/>
    </w:pPr>
    <w:rPr>
      <w:rFonts w:asciiTheme="majorHAnsi" w:eastAsiaTheme="majorEastAsia" w:hAnsiTheme="majorHAnsi" w:cstheme="majorBidi"/>
      <w:color w:val="0F4761" w:themeColor="accent1" w:themeShade="BF"/>
      <w:szCs w:val="32"/>
    </w:rPr>
  </w:style>
  <w:style w:type="paragraph" w:styleId="Titre3">
    <w:name w:val="heading 3"/>
    <w:basedOn w:val="Normal"/>
    <w:next w:val="Normal"/>
    <w:link w:val="Titre3Car"/>
    <w:uiPriority w:val="9"/>
    <w:semiHidden/>
    <w:unhideWhenUsed/>
    <w:qFormat/>
    <w:rsid w:val="008E07A3"/>
    <w:pPr>
      <w:keepNext/>
      <w:keepLines/>
      <w:spacing w:before="160" w:after="80"/>
      <w:outlineLvl w:val="2"/>
    </w:pPr>
    <w:rPr>
      <w:rFonts w:ascii="Aptos" w:eastAsiaTheme="majorEastAsia" w:hAnsi="Aptos" w:cstheme="majorBidi"/>
      <w:color w:val="0F4761" w:themeColor="accent1" w:themeShade="BF"/>
      <w:szCs w:val="28"/>
    </w:rPr>
  </w:style>
  <w:style w:type="paragraph" w:styleId="Titre4">
    <w:name w:val="heading 4"/>
    <w:basedOn w:val="Normal"/>
    <w:next w:val="Normal"/>
    <w:link w:val="Titre4Car"/>
    <w:uiPriority w:val="9"/>
    <w:semiHidden/>
    <w:unhideWhenUsed/>
    <w:qFormat/>
    <w:rsid w:val="008E07A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E07A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E07A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E07A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E07A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E07A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8E07A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qFormat/>
    <w:rsid w:val="008E07A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qFormat/>
    <w:rsid w:val="008E07A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qFormat/>
    <w:rsid w:val="008E07A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qFormat/>
    <w:rsid w:val="008E07A3"/>
    <w:rPr>
      <w:rFonts w:eastAsiaTheme="majorEastAsia" w:cstheme="majorBidi"/>
      <w:color w:val="0F4761" w:themeColor="accent1" w:themeShade="BF"/>
    </w:rPr>
  </w:style>
  <w:style w:type="character" w:customStyle="1" w:styleId="Titre6Car">
    <w:name w:val="Titre 6 Car"/>
    <w:basedOn w:val="Policepardfaut"/>
    <w:link w:val="Titre6"/>
    <w:uiPriority w:val="9"/>
    <w:semiHidden/>
    <w:qFormat/>
    <w:rsid w:val="008E07A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qFormat/>
    <w:rsid w:val="008E07A3"/>
    <w:rPr>
      <w:rFonts w:eastAsiaTheme="majorEastAsia" w:cstheme="majorBidi"/>
      <w:color w:val="595959" w:themeColor="text1" w:themeTint="A6"/>
    </w:rPr>
  </w:style>
  <w:style w:type="character" w:customStyle="1" w:styleId="Titre8Car">
    <w:name w:val="Titre 8 Car"/>
    <w:basedOn w:val="Policepardfaut"/>
    <w:link w:val="Titre8"/>
    <w:uiPriority w:val="9"/>
    <w:semiHidden/>
    <w:qFormat/>
    <w:rsid w:val="008E07A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qFormat/>
    <w:rsid w:val="008E07A3"/>
    <w:rPr>
      <w:rFonts w:eastAsiaTheme="majorEastAsia" w:cstheme="majorBidi"/>
      <w:color w:val="272727" w:themeColor="text1" w:themeTint="D8"/>
    </w:rPr>
  </w:style>
  <w:style w:type="character" w:customStyle="1" w:styleId="TitreCar">
    <w:name w:val="Titre Car"/>
    <w:basedOn w:val="Policepardfaut"/>
    <w:link w:val="Titre"/>
    <w:uiPriority w:val="10"/>
    <w:qFormat/>
    <w:rsid w:val="008E07A3"/>
    <w:rPr>
      <w:rFonts w:asciiTheme="majorHAnsi" w:eastAsiaTheme="majorEastAsia" w:hAnsiTheme="majorHAnsi" w:cstheme="majorBidi"/>
      <w:spacing w:val="-10"/>
      <w:kern w:val="2"/>
      <w:sz w:val="56"/>
      <w:szCs w:val="56"/>
    </w:rPr>
  </w:style>
  <w:style w:type="character" w:customStyle="1" w:styleId="Sous-titreCar">
    <w:name w:val="Sous-titre Car"/>
    <w:basedOn w:val="Policepardfaut"/>
    <w:link w:val="Sous-titre"/>
    <w:uiPriority w:val="11"/>
    <w:qFormat/>
    <w:rsid w:val="008E07A3"/>
    <w:rPr>
      <w:rFonts w:eastAsiaTheme="majorEastAsia" w:cstheme="majorBidi"/>
      <w:color w:val="595959" w:themeColor="text1" w:themeTint="A6"/>
      <w:spacing w:val="15"/>
      <w:sz w:val="28"/>
      <w:szCs w:val="28"/>
    </w:rPr>
  </w:style>
  <w:style w:type="character" w:customStyle="1" w:styleId="CitationCar">
    <w:name w:val="Citation Car"/>
    <w:basedOn w:val="Policepardfaut"/>
    <w:link w:val="Citation"/>
    <w:uiPriority w:val="29"/>
    <w:qFormat/>
    <w:rsid w:val="008E07A3"/>
    <w:rPr>
      <w:i/>
      <w:iCs/>
      <w:color w:val="404040" w:themeColor="text1" w:themeTint="BF"/>
    </w:rPr>
  </w:style>
  <w:style w:type="character" w:styleId="Accentuationintense">
    <w:name w:val="Intense Emphasis"/>
    <w:basedOn w:val="Policepardfaut"/>
    <w:uiPriority w:val="21"/>
    <w:qFormat/>
    <w:rsid w:val="008E07A3"/>
    <w:rPr>
      <w:i/>
      <w:iCs/>
      <w:color w:val="0F4761" w:themeColor="accent1" w:themeShade="BF"/>
    </w:rPr>
  </w:style>
  <w:style w:type="character" w:customStyle="1" w:styleId="CitationintenseCar">
    <w:name w:val="Citation intense Car"/>
    <w:basedOn w:val="Policepardfaut"/>
    <w:link w:val="Citationintense"/>
    <w:uiPriority w:val="30"/>
    <w:qFormat/>
    <w:rsid w:val="008E07A3"/>
    <w:rPr>
      <w:i/>
      <w:iCs/>
      <w:color w:val="0F4761" w:themeColor="accent1" w:themeShade="BF"/>
    </w:rPr>
  </w:style>
  <w:style w:type="character" w:styleId="Rfrenceintense">
    <w:name w:val="Intense Reference"/>
    <w:basedOn w:val="Policepardfaut"/>
    <w:uiPriority w:val="32"/>
    <w:qFormat/>
    <w:rsid w:val="008E07A3"/>
    <w:rPr>
      <w:b/>
      <w:bCs/>
      <w:smallCaps/>
      <w:color w:val="0F4761" w:themeColor="accent1" w:themeShade="BF"/>
      <w:spacing w:val="5"/>
    </w:rPr>
  </w:style>
  <w:style w:type="character" w:customStyle="1" w:styleId="En-tteCar">
    <w:name w:val="En-tête Car"/>
    <w:basedOn w:val="Policepardfaut"/>
    <w:link w:val="En-tte"/>
    <w:uiPriority w:val="99"/>
    <w:qFormat/>
    <w:rsid w:val="008E07A3"/>
  </w:style>
  <w:style w:type="character" w:customStyle="1" w:styleId="PieddepageCar">
    <w:name w:val="Pied de page Car"/>
    <w:basedOn w:val="Policepardfaut"/>
    <w:link w:val="Pieddepage"/>
    <w:uiPriority w:val="99"/>
    <w:qFormat/>
    <w:rsid w:val="008E07A3"/>
  </w:style>
  <w:style w:type="character" w:styleId="Lienhypertexte">
    <w:name w:val="Hyperlink"/>
    <w:basedOn w:val="Policepardfaut"/>
    <w:uiPriority w:val="99"/>
    <w:unhideWhenUsed/>
    <w:rsid w:val="008E1F34"/>
    <w:rPr>
      <w:color w:val="467886" w:themeColor="hyperlink"/>
      <w:u w:val="single"/>
    </w:rPr>
  </w:style>
  <w:style w:type="character" w:customStyle="1" w:styleId="IndexLink">
    <w:name w:val="Index Link"/>
    <w:qFormat/>
  </w:style>
  <w:style w:type="paragraph" w:customStyle="1" w:styleId="Heading">
    <w:name w:val="Heading"/>
    <w:basedOn w:val="Normal"/>
    <w:next w:val="Corpsdetexte"/>
    <w:qFormat/>
    <w:pPr>
      <w:keepNext/>
      <w:spacing w:before="240" w:after="120"/>
    </w:pPr>
    <w:rPr>
      <w:rFonts w:ascii="Liberation Sans" w:eastAsia="Noto Sans CJK SC" w:hAnsi="Liberation Sans" w:cs="Lohit Devanagari"/>
      <w:sz w:val="28"/>
      <w:szCs w:val="28"/>
    </w:rPr>
  </w:style>
  <w:style w:type="paragraph" w:styleId="Corpsdetexte">
    <w:name w:val="Body Text"/>
    <w:basedOn w:val="Normal"/>
    <w:pPr>
      <w:spacing w:after="140" w:line="276" w:lineRule="auto"/>
    </w:pPr>
  </w:style>
  <w:style w:type="paragraph" w:styleId="Liste">
    <w:name w:val="List"/>
    <w:basedOn w:val="Corpsdetexte"/>
    <w:rPr>
      <w:rFonts w:cs="Lohit Devanagari"/>
    </w:rPr>
  </w:style>
  <w:style w:type="paragraph" w:styleId="Lgende">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Titre">
    <w:name w:val="Title"/>
    <w:basedOn w:val="Normal"/>
    <w:next w:val="Normal"/>
    <w:link w:val="TitreCar"/>
    <w:uiPriority w:val="10"/>
    <w:qFormat/>
    <w:rsid w:val="008E07A3"/>
    <w:pPr>
      <w:spacing w:after="80" w:line="240" w:lineRule="auto"/>
      <w:contextualSpacing/>
    </w:pPr>
    <w:rPr>
      <w:rFonts w:asciiTheme="majorHAnsi" w:eastAsiaTheme="majorEastAsia" w:hAnsiTheme="majorHAnsi" w:cstheme="majorBidi"/>
      <w:spacing w:val="-10"/>
      <w:sz w:val="56"/>
      <w:szCs w:val="56"/>
    </w:rPr>
  </w:style>
  <w:style w:type="paragraph" w:styleId="Sous-titre">
    <w:name w:val="Subtitle"/>
    <w:basedOn w:val="Normal"/>
    <w:next w:val="Normal"/>
    <w:link w:val="Sous-titreCar"/>
    <w:uiPriority w:val="11"/>
    <w:qFormat/>
    <w:rsid w:val="008E07A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E07A3"/>
    <w:pPr>
      <w:spacing w:before="160"/>
      <w:jc w:val="center"/>
    </w:pPr>
    <w:rPr>
      <w:i/>
      <w:iCs/>
      <w:color w:val="404040" w:themeColor="text1" w:themeTint="BF"/>
    </w:rPr>
  </w:style>
  <w:style w:type="paragraph" w:styleId="Paragraphedeliste">
    <w:name w:val="List Paragraph"/>
    <w:basedOn w:val="Normal"/>
    <w:uiPriority w:val="34"/>
    <w:qFormat/>
    <w:rsid w:val="008E07A3"/>
    <w:pPr>
      <w:ind w:left="720"/>
      <w:contextualSpacing/>
    </w:pPr>
    <w:rPr>
      <w:rFonts w:ascii="Aptos" w:hAnsi="Aptos"/>
    </w:rPr>
  </w:style>
  <w:style w:type="paragraph" w:styleId="Citationintense">
    <w:name w:val="Intense Quote"/>
    <w:basedOn w:val="Normal"/>
    <w:next w:val="Normal"/>
    <w:link w:val="CitationintenseCar"/>
    <w:uiPriority w:val="30"/>
    <w:qFormat/>
    <w:rsid w:val="008E07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HeaderandFooter">
    <w:name w:val="Header and Footer"/>
    <w:basedOn w:val="Normal"/>
    <w:qFormat/>
  </w:style>
  <w:style w:type="paragraph" w:styleId="En-tte">
    <w:name w:val="header"/>
    <w:basedOn w:val="Normal"/>
    <w:link w:val="En-tteCar"/>
    <w:uiPriority w:val="99"/>
    <w:unhideWhenUsed/>
    <w:rsid w:val="008E07A3"/>
    <w:pPr>
      <w:tabs>
        <w:tab w:val="center" w:pos="4536"/>
        <w:tab w:val="right" w:pos="9072"/>
      </w:tabs>
      <w:spacing w:after="0" w:line="240" w:lineRule="auto"/>
    </w:pPr>
  </w:style>
  <w:style w:type="paragraph" w:styleId="Pieddepage">
    <w:name w:val="footer"/>
    <w:basedOn w:val="Normal"/>
    <w:link w:val="PieddepageCar"/>
    <w:uiPriority w:val="99"/>
    <w:unhideWhenUsed/>
    <w:rsid w:val="008E07A3"/>
    <w:pPr>
      <w:tabs>
        <w:tab w:val="center" w:pos="4536"/>
        <w:tab w:val="right" w:pos="9072"/>
      </w:tabs>
      <w:spacing w:after="0" w:line="240" w:lineRule="auto"/>
    </w:pPr>
  </w:style>
  <w:style w:type="paragraph" w:styleId="Titreindex">
    <w:name w:val="index heading"/>
    <w:basedOn w:val="Heading"/>
  </w:style>
  <w:style w:type="paragraph" w:styleId="En-ttedetabledesmatires">
    <w:name w:val="TOC Heading"/>
    <w:basedOn w:val="Titre1"/>
    <w:next w:val="Normal"/>
    <w:uiPriority w:val="39"/>
    <w:unhideWhenUsed/>
    <w:qFormat/>
    <w:rsid w:val="008E1F34"/>
    <w:pPr>
      <w:spacing w:before="240" w:after="0" w:line="259" w:lineRule="auto"/>
      <w:outlineLvl w:val="9"/>
    </w:pPr>
    <w:rPr>
      <w:kern w:val="0"/>
      <w:sz w:val="32"/>
      <w:szCs w:val="32"/>
      <w:lang w:eastAsia="fr-FR"/>
      <w14:ligatures w14:val="none"/>
    </w:rPr>
  </w:style>
  <w:style w:type="paragraph" w:styleId="TM1">
    <w:name w:val="toc 1"/>
    <w:basedOn w:val="Normal"/>
    <w:next w:val="Normal"/>
    <w:autoRedefine/>
    <w:uiPriority w:val="39"/>
    <w:unhideWhenUsed/>
    <w:rsid w:val="008E1F34"/>
    <w:pPr>
      <w:spacing w:after="100"/>
    </w:pPr>
  </w:style>
  <w:style w:type="paragraph" w:styleId="TM2">
    <w:name w:val="toc 2"/>
    <w:basedOn w:val="Normal"/>
    <w:next w:val="Normal"/>
    <w:autoRedefine/>
    <w:uiPriority w:val="39"/>
    <w:unhideWhenUsed/>
    <w:rsid w:val="00AB71EE"/>
    <w:pPr>
      <w:spacing w:after="100"/>
      <w:ind w:left="240"/>
    </w:pPr>
  </w:style>
  <w:style w:type="paragraph" w:styleId="TM3">
    <w:name w:val="toc 3"/>
    <w:basedOn w:val="Normal"/>
    <w:next w:val="Normal"/>
    <w:autoRedefine/>
    <w:uiPriority w:val="39"/>
    <w:unhideWhenUsed/>
    <w:rsid w:val="00AB71EE"/>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945952">
      <w:bodyDiv w:val="1"/>
      <w:marLeft w:val="0"/>
      <w:marRight w:val="0"/>
      <w:marTop w:val="0"/>
      <w:marBottom w:val="0"/>
      <w:divBdr>
        <w:top w:val="none" w:sz="0" w:space="0" w:color="auto"/>
        <w:left w:val="none" w:sz="0" w:space="0" w:color="auto"/>
        <w:bottom w:val="none" w:sz="0" w:space="0" w:color="auto"/>
        <w:right w:val="none" w:sz="0" w:space="0" w:color="auto"/>
      </w:divBdr>
    </w:div>
    <w:div w:id="15312139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DC874-DBC0-45C8-BBFC-1F433A426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9</Pages>
  <Words>2745</Words>
  <Characters>15102</Characters>
  <Application>Microsoft Office Word</Application>
  <DocSecurity>0</DocSecurity>
  <Lines>125</Lines>
  <Paragraphs>35</Paragraphs>
  <ScaleCrop>false</ScaleCrop>
  <Company/>
  <LinksUpToDate>false</LinksUpToDate>
  <CharactersWithSpaces>17812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Vandenborght</cp:lastModifiedBy>
  <cp:revision>2</cp:revision>
  <dcterms:created xsi:type="dcterms:W3CDTF">2026-03-11T08:28:00Z</dcterms:created>
  <dcterms:modified xsi:type="dcterms:W3CDTF">2026-03-11T08:37:00Z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2025-07-22T08:22:00Z</dcterms:created>
  <dc:creator>Carmel Oriol</dc:creator>
  <dc:description/>
  <dc:language>en-US</dc:language>
  <cp:lastModifiedBy/>
  <cp:lastPrinted>2025-08-14T09:45:00Z</cp:lastPrinted>
  <dcterms:modified xsi:type="dcterms:W3CDTF">2026-03-11T08:24:36Z</dcterms:modified>
  <cp:revision>11</cp:revision>
  <dc:subject/>
  <dc:title/>
</cp:coreProperties>
</file>