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26A6C" w14:textId="3997E0A2" w:rsidR="002A1272" w:rsidRPr="00773A36" w:rsidRDefault="004636E7" w:rsidP="00C6066D">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3632" behindDoc="0" locked="0" layoutInCell="0" allowOverlap="1" wp14:anchorId="142D6C66" wp14:editId="1291863D">
                <wp:simplePos x="0" y="0"/>
                <wp:positionH relativeFrom="margin">
                  <wp:align>right</wp:align>
                </wp:positionH>
                <wp:positionV relativeFrom="paragraph">
                  <wp:posOffset>8890</wp:posOffset>
                </wp:positionV>
                <wp:extent cx="6276975" cy="457200"/>
                <wp:effectExtent l="0" t="0" r="9525"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6DD5D" w14:textId="751E9F41" w:rsidR="00653327" w:rsidRPr="00F27F6A" w:rsidRDefault="000470C1" w:rsidP="00F27F6A">
                            <w:pPr>
                              <w:pStyle w:val="nb"/>
                              <w:spacing w:line="240" w:lineRule="auto"/>
                              <w:jc w:val="center"/>
                              <w:rPr>
                                <w:bCs/>
                                <w:i w:val="0"/>
                                <w:iCs/>
                                <w:color w:val="808080" w:themeColor="background1" w:themeShade="80"/>
                                <w:szCs w:val="24"/>
                              </w:rPr>
                            </w:pPr>
                            <w:r w:rsidRPr="00F27F6A">
                              <w:rPr>
                                <w:bCs/>
                                <w:i w:val="0"/>
                                <w:iCs/>
                                <w:color w:val="808080" w:themeColor="background1" w:themeShade="80"/>
                                <w:szCs w:val="24"/>
                              </w:rPr>
                              <w:t>CHEF DE PROJET MOA</w:t>
                            </w:r>
                            <w:r w:rsidR="00FA7735" w:rsidRPr="00F27F6A">
                              <w:rPr>
                                <w:bCs/>
                                <w:i w:val="0"/>
                                <w:iCs/>
                                <w:color w:val="808080" w:themeColor="background1" w:themeShade="80"/>
                                <w:szCs w:val="24"/>
                              </w:rPr>
                              <w:t xml:space="preserve"> ASSURANCE / INDEMNISATION IARD</w:t>
                            </w:r>
                          </w:p>
                          <w:p w14:paraId="6076F7A6" w14:textId="77777777" w:rsidR="00653327" w:rsidRPr="00F27F6A" w:rsidRDefault="00844CF1" w:rsidP="00F27F6A">
                            <w:pPr>
                              <w:pStyle w:val="nb"/>
                              <w:spacing w:line="240" w:lineRule="auto"/>
                              <w:jc w:val="center"/>
                              <w:rPr>
                                <w:bCs/>
                                <w:iCs/>
                                <w:color w:val="808080" w:themeColor="background1" w:themeShade="80"/>
                                <w:szCs w:val="24"/>
                              </w:rPr>
                            </w:pPr>
                            <w:r w:rsidRPr="00F27F6A">
                              <w:rPr>
                                <w:bCs/>
                                <w:iCs/>
                                <w:color w:val="808080" w:themeColor="background1" w:themeShade="80"/>
                                <w:szCs w:val="24"/>
                              </w:rPr>
                              <w:t>20+</w:t>
                            </w:r>
                            <w:r w:rsidR="00653327" w:rsidRPr="00F27F6A">
                              <w:rPr>
                                <w:bCs/>
                                <w:iCs/>
                                <w:color w:val="808080" w:themeColor="background1" w:themeShade="80"/>
                                <w:szCs w:val="24"/>
                              </w:rPr>
                              <w:t xml:space="preserve"> ans d’expérience</w:t>
                            </w:r>
                          </w:p>
                          <w:p w14:paraId="4F07845B" w14:textId="77777777" w:rsidR="00653327" w:rsidRPr="00533656" w:rsidRDefault="00653327" w:rsidP="004E6781">
                            <w:pPr>
                              <w:pStyle w:val="nb"/>
                              <w:spacing w:line="240" w:lineRule="auto"/>
                              <w:ind w:left="1418"/>
                              <w:jc w:val="center"/>
                              <w:rPr>
                                <w:bCs/>
                                <w:i w:val="0"/>
                                <w:iCs/>
                                <w:color w:val="80808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D6C66" id="_x0000_t202" coordsize="21600,21600" o:spt="202" path="m,l,21600r21600,l21600,xe">
                <v:stroke joinstyle="miter"/>
                <v:path gradientshapeok="t" o:connecttype="rect"/>
              </v:shapetype>
              <v:shape id="Text Box 4" o:spid="_x0000_s1026" type="#_x0000_t202" style="position:absolute;left:0;text-align:left;margin-left:443.05pt;margin-top:.7pt;width:494.25pt;height:36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" o:allowincell="f" stroked="f">
                <v:textbox>
                  <w:txbxContent>
                    <w:p w14:paraId="3556DD5D" w14:textId="751E9F41" w:rsidR="00653327" w:rsidRPr="00F27F6A" w:rsidRDefault="000470C1" w:rsidP="00F27F6A">
                      <w:pPr>
                        <w:pStyle w:val="nb"/>
                        <w:spacing w:line="240" w:lineRule="auto"/>
                        <w:jc w:val="center"/>
                        <w:rPr>
                          <w:bCs/>
                          <w:i w:val="0"/>
                          <w:iCs/>
                          <w:color w:val="808080" w:themeColor="background1" w:themeShade="80"/>
                          <w:szCs w:val="24"/>
                        </w:rPr>
                      </w:pPr>
                      <w:r w:rsidRPr="00F27F6A">
                        <w:rPr>
                          <w:bCs/>
                          <w:i w:val="0"/>
                          <w:iCs/>
                          <w:color w:val="808080" w:themeColor="background1" w:themeShade="80"/>
                          <w:szCs w:val="24"/>
                        </w:rPr>
                        <w:t>CHEF DE PROJET MOA</w:t>
                      </w:r>
                      <w:r w:rsidR="00FA7735" w:rsidRPr="00F27F6A">
                        <w:rPr>
                          <w:bCs/>
                          <w:i w:val="0"/>
                          <w:iCs/>
                          <w:color w:val="808080" w:themeColor="background1" w:themeShade="80"/>
                          <w:szCs w:val="24"/>
                        </w:rPr>
                        <w:t xml:space="preserve"> ASSURANCE / INDEMNISATION IARD</w:t>
                      </w:r>
                    </w:p>
                    <w:p w14:paraId="6076F7A6" w14:textId="77777777" w:rsidR="00653327" w:rsidRPr="00F27F6A" w:rsidRDefault="00844CF1" w:rsidP="00F27F6A">
                      <w:pPr>
                        <w:pStyle w:val="nb"/>
                        <w:spacing w:line="240" w:lineRule="auto"/>
                        <w:jc w:val="center"/>
                        <w:rPr>
                          <w:bCs/>
                          <w:iCs/>
                          <w:color w:val="808080" w:themeColor="background1" w:themeShade="80"/>
                          <w:szCs w:val="24"/>
                        </w:rPr>
                      </w:pPr>
                      <w:r w:rsidRPr="00F27F6A">
                        <w:rPr>
                          <w:bCs/>
                          <w:iCs/>
                          <w:color w:val="808080" w:themeColor="background1" w:themeShade="80"/>
                          <w:szCs w:val="24"/>
                        </w:rPr>
                        <w:t>20+</w:t>
                      </w:r>
                      <w:r w:rsidR="00653327" w:rsidRPr="00F27F6A">
                        <w:rPr>
                          <w:bCs/>
                          <w:iCs/>
                          <w:color w:val="808080" w:themeColor="background1" w:themeShade="80"/>
                          <w:szCs w:val="24"/>
                        </w:rPr>
                        <w:t xml:space="preserve"> ans d’expérience</w:t>
                      </w:r>
                    </w:p>
                    <w:p w14:paraId="4F07845B" w14:textId="77777777" w:rsidR="00653327" w:rsidRPr="00533656" w:rsidRDefault="00653327" w:rsidP="004E6781">
                      <w:pPr>
                        <w:pStyle w:val="nb"/>
                        <w:spacing w:line="240" w:lineRule="auto"/>
                        <w:ind w:left="1418"/>
                        <w:jc w:val="center"/>
                        <w:rPr>
                          <w:bCs/>
                          <w:i w:val="0"/>
                          <w:iCs/>
                          <w:color w:val="808080"/>
                          <w:sz w:val="22"/>
                          <w:szCs w:val="22"/>
                        </w:rPr>
                      </w:pPr>
                    </w:p>
                  </w:txbxContent>
                </v:textbox>
                <w10:wrap anchorx="margin"/>
              </v:shape>
            </w:pict>
          </mc:Fallback>
        </mc:AlternateContent>
      </w:r>
    </w:p>
    <w:p w14:paraId="2509AD2B" w14:textId="77777777" w:rsidR="008A7578" w:rsidRDefault="008A7578">
      <w:pPr>
        <w:rPr>
          <w:rFonts w:cs="Arial"/>
          <w:sz w:val="18"/>
        </w:rPr>
      </w:pPr>
    </w:p>
    <w:p w14:paraId="6FFF79AB" w14:textId="6F0D3266" w:rsidR="00E92D41" w:rsidRDefault="00E92D41" w:rsidP="004E6781">
      <w:pPr>
        <w:pStyle w:val="nb"/>
        <w:spacing w:line="240" w:lineRule="auto"/>
        <w:jc w:val="left"/>
        <w:rPr>
          <w:bCs/>
          <w:i w:val="0"/>
          <w:iCs/>
          <w:color w:val="C00000"/>
          <w:sz w:val="22"/>
          <w:szCs w:val="22"/>
        </w:rPr>
      </w:pPr>
    </w:p>
    <w:p w14:paraId="67B13B7C" w14:textId="6A0959D6" w:rsidR="004E6781" w:rsidRDefault="004E6781" w:rsidP="006F3D85">
      <w:pPr>
        <w:pStyle w:val="Aexprience"/>
        <w:tabs>
          <w:tab w:val="right" w:pos="3546"/>
        </w:tabs>
        <w:spacing w:before="0"/>
        <w:ind w:right="-141"/>
        <w:jc w:val="left"/>
        <w:rPr>
          <w:rFonts w:cs="Arial"/>
          <w:caps/>
          <w:color w:val="0D0D0D" w:themeColor="text1" w:themeTint="F2"/>
          <w:sz w:val="22"/>
          <w:szCs w:val="22"/>
        </w:rPr>
      </w:pPr>
    </w:p>
    <w:p w14:paraId="3BDC3FF5" w14:textId="7BCC22B7" w:rsidR="00E92D41" w:rsidRDefault="003C076E" w:rsidP="00291D1A">
      <w:pPr>
        <w:pStyle w:val="Aexprience"/>
        <w:tabs>
          <w:tab w:val="right" w:pos="3546"/>
        </w:tabs>
        <w:ind w:right="-141"/>
        <w:jc w:val="left"/>
        <w:rPr>
          <w:rFonts w:cs="Arial"/>
          <w:caps/>
          <w:color w:val="0D0D0D" w:themeColor="text1" w:themeTint="F2"/>
        </w:rPr>
      </w:pPr>
      <w:r>
        <w:rPr>
          <w:rFonts w:cs="Arial"/>
          <w:caps/>
          <w:noProof/>
          <w:snapToGrid/>
          <w:color w:val="0D0D0D" w:themeColor="text1" w:themeTint="F2"/>
        </w:rPr>
        <mc:AlternateContent>
          <mc:Choice Requires="wpg">
            <w:drawing>
              <wp:anchor distT="0" distB="0" distL="114300" distR="114300" simplePos="0" relativeHeight="251687936" behindDoc="0" locked="0" layoutInCell="1" allowOverlap="1" wp14:anchorId="615CD0F2" wp14:editId="0CDCE00D">
                <wp:simplePos x="0" y="0"/>
                <wp:positionH relativeFrom="margin">
                  <wp:posOffset>0</wp:posOffset>
                </wp:positionH>
                <wp:positionV relativeFrom="paragraph">
                  <wp:posOffset>57785</wp:posOffset>
                </wp:positionV>
                <wp:extent cx="6146799" cy="233680"/>
                <wp:effectExtent l="0" t="0" r="26035" b="13970"/>
                <wp:wrapNone/>
                <wp:docPr id="44" name="Groupe 44"/>
                <wp:cNvGraphicFramePr/>
                <a:graphic xmlns:a="http://schemas.openxmlformats.org/drawingml/2006/main">
                  <a:graphicData uri="http://schemas.microsoft.com/office/word/2010/wordprocessingGroup">
                    <wpg:wgp>
                      <wpg:cNvGrpSpPr/>
                      <wpg:grpSpPr>
                        <a:xfrm>
                          <a:off x="0" y="0"/>
                          <a:ext cx="6146799" cy="233680"/>
                          <a:chOff x="0" y="0"/>
                          <a:chExt cx="6146799" cy="233680"/>
                        </a:xfrm>
                      </wpg:grpSpPr>
                      <wpg:grpSp>
                        <wpg:cNvPr id="35" name="Groupe 35"/>
                        <wpg:cNvGrpSpPr/>
                        <wpg:grpSpPr>
                          <a:xfrm>
                            <a:off x="0" y="7315"/>
                            <a:ext cx="6146799" cy="217845"/>
                            <a:chOff x="1" y="80592"/>
                            <a:chExt cx="6146951" cy="218486"/>
                          </a:xfrm>
                        </wpg:grpSpPr>
                        <wps:wsp>
                          <wps:cNvPr id="36" name="Rectangle : avec coin rogné 36"/>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C0AE7B" w14:textId="3FDD65D5" w:rsidR="00167A52" w:rsidRPr="003C076E" w:rsidRDefault="00167A52" w:rsidP="00167A52">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Connecteur droit 37"/>
                          <wps:cNvCnPr/>
                          <wps:spPr>
                            <a:xfrm>
                              <a:off x="3378945" y="290839"/>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217" name="Zone de texte 2"/>
                        <wps:cNvSpPr txBox="1">
                          <a:spLocks noChangeArrowheads="1"/>
                        </wps:cNvSpPr>
                        <wps:spPr bwMode="auto">
                          <a:xfrm>
                            <a:off x="3658" y="0"/>
                            <a:ext cx="2475230" cy="233680"/>
                          </a:xfrm>
                          <a:prstGeom prst="rect">
                            <a:avLst/>
                          </a:prstGeom>
                          <a:noFill/>
                          <a:ln w="9525">
                            <a:noFill/>
                            <a:miter lim="800000"/>
                            <a:headEnd/>
                            <a:tailEnd/>
                          </a:ln>
                        </wps:spPr>
                        <wps:txbx>
                          <w:txbxContent>
                            <w:p w14:paraId="3A324FE0" w14:textId="62F1312B" w:rsidR="003C076E" w:rsidRPr="003C076E" w:rsidRDefault="003C076E">
                              <w:pPr>
                                <w:rPr>
                                  <w:b/>
                                  <w:bCs/>
                                  <w:color w:val="FFFFFF" w:themeColor="background1"/>
                                </w:rPr>
                              </w:pPr>
                              <w:r w:rsidRPr="003C076E">
                                <w:rPr>
                                  <w:b/>
                                  <w:bCs/>
                                  <w:color w:val="FFFFFF" w:themeColor="background1"/>
                                </w:rPr>
                                <w:t>FORMATIONS &amp; CERTIFICATIONS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615CD0F2" id="Groupe 44" o:spid="_x0000_s1027" style="position:absolute;margin-left:0;margin-top:4.55pt;width:484pt;height:18.4pt;z-index:251687936;mso-position-horizontal-relative:margin;mso-width-relative:margin" coordsize="61467,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">
                <v:group id="Groupe 35" o:spid="_x0000_s1028" style="position:absolute;top:73;width:61467;height:2178" coordorigin=",805" coordsize="61469,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Rectangle : avec coin rogné 36"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22C0AE7B" w14:textId="3FDD65D5" w:rsidR="00167A52" w:rsidRPr="003C076E" w:rsidRDefault="00167A52" w:rsidP="00167A52">
                          <w:pPr>
                            <w:jc w:val="left"/>
                            <w:rPr>
                              <w:b/>
                              <w:bCs/>
                              <w:sz w:val="18"/>
                              <w:szCs w:val="18"/>
                            </w:rPr>
                          </w:pPr>
                        </w:p>
                      </w:txbxContent>
                    </v:textbox>
                  </v:shape>
                  <v:line id="Connecteur droit 37" o:spid="_x0000_s1030" style="position:absolute;visibility:visible;mso-wrap-style:square" from="33789,2908" to="61469,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" strokecolor="#c00000" strokeweight="2.25pt"/>
                </v:group>
                <v:shape id="Zone de texte 2" o:spid="_x0000_s1031" type="#_x0000_t202" style="position:absolute;left:36;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A324FE0" w14:textId="62F1312B" w:rsidR="003C076E" w:rsidRPr="003C076E" w:rsidRDefault="003C076E">
                        <w:pPr>
                          <w:rPr>
                            <w:b/>
                            <w:bCs/>
                            <w:color w:val="FFFFFF" w:themeColor="background1"/>
                          </w:rPr>
                        </w:pPr>
                        <w:r w:rsidRPr="003C076E">
                          <w:rPr>
                            <w:b/>
                            <w:bCs/>
                            <w:color w:val="FFFFFF" w:themeColor="background1"/>
                          </w:rPr>
                          <w:t>FORMATIONS &amp; CERTIFICATIONS</w:t>
                        </w:r>
                      </w:p>
                    </w:txbxContent>
                  </v:textbox>
                </v:shape>
                <w10:wrap anchorx="margin"/>
              </v:group>
            </w:pict>
          </mc:Fallback>
        </mc:AlternateContent>
      </w:r>
    </w:p>
    <w:p w14:paraId="3A3FC17A" w14:textId="7345BD85" w:rsidR="00167A52" w:rsidRDefault="00167A52" w:rsidP="00291D1A">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131CFFCF" w14:textId="6398C6E2"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2015 : IFPASS - Capacité Professionnelle Assurance Niveau 1</w:t>
      </w:r>
    </w:p>
    <w:p w14:paraId="0FCF155D"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2010 : HEC Executive Education - Contrôle de Gestion</w:t>
      </w:r>
    </w:p>
    <w:p w14:paraId="1673513A"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1996 : Université Pierre Mendès France - Maîtrise Économie et Gestion des Entreprises</w:t>
      </w:r>
    </w:p>
    <w:p w14:paraId="60FFD9A3" w14:textId="77777777" w:rsidR="008A7578" w:rsidRDefault="008A7578">
      <w:pPr>
        <w:rPr>
          <w:rFonts w:cs="Arial"/>
          <w:sz w:val="18"/>
        </w:rPr>
      </w:pPr>
    </w:p>
    <w:p w14:paraId="6C31252F" w14:textId="5F09E57C" w:rsidR="00E92D41" w:rsidRPr="00291D1A" w:rsidRDefault="003C076E"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89984" behindDoc="0" locked="0" layoutInCell="1" allowOverlap="1" wp14:anchorId="1F1B8C6F" wp14:editId="668ABE32">
                <wp:simplePos x="0" y="0"/>
                <wp:positionH relativeFrom="margin">
                  <wp:align>left</wp:align>
                </wp:positionH>
                <wp:positionV relativeFrom="paragraph">
                  <wp:posOffset>25095</wp:posOffset>
                </wp:positionV>
                <wp:extent cx="6181725" cy="233680"/>
                <wp:effectExtent l="0" t="0" r="28575" b="13970"/>
                <wp:wrapNone/>
                <wp:docPr id="46" name="Groupe 46"/>
                <wp:cNvGraphicFramePr/>
                <a:graphic xmlns:a="http://schemas.openxmlformats.org/drawingml/2006/main">
                  <a:graphicData uri="http://schemas.microsoft.com/office/word/2010/wordprocessingGroup">
                    <wpg:wgp>
                      <wpg:cNvGrpSpPr/>
                      <wpg:grpSpPr>
                        <a:xfrm>
                          <a:off x="0" y="0"/>
                          <a:ext cx="6181725" cy="233680"/>
                          <a:chOff x="0" y="0"/>
                          <a:chExt cx="6181725" cy="233680"/>
                        </a:xfrm>
                      </wpg:grpSpPr>
                      <wpg:grpSp>
                        <wpg:cNvPr id="48" name="Groupe 48"/>
                        <wpg:cNvGrpSpPr/>
                        <wpg:grpSpPr>
                          <a:xfrm>
                            <a:off x="0" y="7315"/>
                            <a:ext cx="6181725" cy="217845"/>
                            <a:chOff x="1" y="80592"/>
                            <a:chExt cx="6181877" cy="218486"/>
                          </a:xfrm>
                        </wpg:grpSpPr>
                        <wps:wsp>
                          <wps:cNvPr id="49"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A965E" w14:textId="77777777" w:rsidR="003C076E" w:rsidRPr="003C076E" w:rsidRDefault="003C076E"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413871" y="290839"/>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58574021" w14:textId="087D78C4" w:rsidR="003C076E" w:rsidRPr="003C076E" w:rsidRDefault="003C076E"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1F1B8C6F" id="Groupe 46" o:spid="_x0000_s1032" style="position:absolute;margin-left:0;margin-top:2pt;width:486.75pt;height:18.4pt;z-index:251689984;mso-position-horizontal:left;mso-position-horizontal-relative:margin;mso-width-relative:margin" coordsize="61817,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">
                <v:group id="Groupe 48" o:spid="_x0000_s1033" style="position:absolute;top:73;width:61817;height:2178" coordorigin=",805" coordsize="61818,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11AA965E" w14:textId="77777777" w:rsidR="003C076E" w:rsidRPr="003C076E" w:rsidRDefault="003C076E" w:rsidP="003C076E">
                          <w:pPr>
                            <w:jc w:val="left"/>
                            <w:rPr>
                              <w:b/>
                              <w:bCs/>
                              <w:sz w:val="18"/>
                              <w:szCs w:val="18"/>
                            </w:rPr>
                          </w:pPr>
                        </w:p>
                      </w:txbxContent>
                    </v:textbox>
                  </v:shape>
                  <v:line id="Connecteur droit 50" o:spid="_x0000_s1035" style="position:absolute;visibility:visible;mso-wrap-style:square" from="34138,2908" to="61818,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" strokecolor="#c00000"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58574021" w14:textId="087D78C4" w:rsidR="003C076E" w:rsidRPr="003C076E" w:rsidRDefault="003C076E"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v:textbox>
                </v:shape>
                <w10:wrap anchorx="margin"/>
              </v:group>
            </w:pict>
          </mc:Fallback>
        </mc:AlternateContent>
      </w:r>
    </w:p>
    <w:p w14:paraId="0C5FFD83" w14:textId="77777777" w:rsidR="00167A52" w:rsidRDefault="00167A52" w:rsidP="00291D1A">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6B742180" w14:textId="77777777" w:rsidR="00291D1A" w:rsidRPr="00291D1A" w:rsidRDefault="00291D1A" w:rsidP="00291D1A">
      <w:pPr>
        <w:pStyle w:val="Aexprience"/>
        <w:tabs>
          <w:tab w:val="right" w:pos="3546"/>
        </w:tabs>
        <w:spacing w:before="0"/>
        <w:ind w:right="-141"/>
        <w:jc w:val="left"/>
        <w:rPr>
          <w:rFonts w:cs="Arial"/>
          <w:caps/>
          <w:color w:val="808080" w:themeColor="background1" w:themeShade="80"/>
          <w:sz w:val="22"/>
          <w:szCs w:val="22"/>
        </w:rPr>
      </w:pPr>
      <w:r w:rsidRPr="00007FA0">
        <w:rPr>
          <w:rFonts w:cs="Arial"/>
          <w:snapToGrid/>
          <w:color w:val="C00000"/>
          <w:sz w:val="18"/>
          <w:szCs w:val="18"/>
        </w:rPr>
        <w:t xml:space="preserve">Domaines métier </w:t>
      </w:r>
      <w:r w:rsidRPr="00291D1A">
        <w:rPr>
          <w:rFonts w:cs="Arial"/>
          <w:snapToGrid/>
          <w:color w:val="808080" w:themeColor="background1" w:themeShade="80"/>
          <w:sz w:val="18"/>
          <w:szCs w:val="18"/>
        </w:rPr>
        <w:t>:</w:t>
      </w:r>
      <w:r w:rsidRPr="00291D1A">
        <w:rPr>
          <w:rFonts w:cs="Arial"/>
          <w:b w:val="0"/>
          <w:snapToGrid/>
          <w:color w:val="808080" w:themeColor="background1" w:themeShade="80"/>
          <w:sz w:val="18"/>
          <w:szCs w:val="18"/>
        </w:rPr>
        <w:t xml:space="preserve"> Assurance IARD, indemnisation / gestion des sinistres, réassurance, protection juridique, assurance affinitaire, retraite / prévoyance, souscription et production.</w:t>
      </w:r>
    </w:p>
    <w:p w14:paraId="598D4F99" w14:textId="77777777" w:rsidR="00291D1A" w:rsidRPr="00291D1A" w:rsidRDefault="00291D1A" w:rsidP="00291D1A">
      <w:pPr>
        <w:pStyle w:val="Aexprience"/>
        <w:tabs>
          <w:tab w:val="right" w:pos="3546"/>
        </w:tabs>
        <w:spacing w:before="0"/>
        <w:ind w:right="-141"/>
        <w:jc w:val="left"/>
        <w:rPr>
          <w:rFonts w:cs="Arial"/>
          <w:caps/>
          <w:color w:val="808080" w:themeColor="background1" w:themeShade="80"/>
          <w:sz w:val="22"/>
          <w:szCs w:val="22"/>
        </w:rPr>
      </w:pPr>
      <w:r w:rsidRPr="00007FA0">
        <w:rPr>
          <w:rFonts w:cs="Arial"/>
          <w:snapToGrid/>
          <w:color w:val="C00000"/>
          <w:sz w:val="18"/>
          <w:szCs w:val="18"/>
        </w:rPr>
        <w:t xml:space="preserve">Pilotage projet SI / MOA </w:t>
      </w:r>
      <w:r w:rsidRPr="00291D1A">
        <w:rPr>
          <w:rFonts w:cs="Arial"/>
          <w:snapToGrid/>
          <w:color w:val="808080" w:themeColor="background1" w:themeShade="80"/>
          <w:sz w:val="18"/>
          <w:szCs w:val="18"/>
        </w:rPr>
        <w:t>:</w:t>
      </w:r>
      <w:r w:rsidRPr="00291D1A">
        <w:rPr>
          <w:rFonts w:cs="Arial"/>
          <w:b w:val="0"/>
          <w:snapToGrid/>
          <w:color w:val="808080" w:themeColor="background1" w:themeShade="80"/>
          <w:sz w:val="18"/>
          <w:szCs w:val="18"/>
        </w:rPr>
        <w:t xml:space="preserve"> Cadrage SI, études d’opportunité et de faisabilité, expression de besoin, scénarios SI, macro-chiffrage, dossier d’arbitrage, passage en fabrication, planning, budget, risques, gouvernance, COPROJ, COPIL, REX, reporting et plans d’action.</w:t>
      </w:r>
    </w:p>
    <w:p w14:paraId="1D338596" w14:textId="77777777" w:rsidR="00291D1A" w:rsidRPr="00291D1A" w:rsidRDefault="00291D1A" w:rsidP="00291D1A">
      <w:pPr>
        <w:pStyle w:val="Aexprience"/>
        <w:tabs>
          <w:tab w:val="right" w:pos="3546"/>
        </w:tabs>
        <w:spacing w:before="0"/>
        <w:ind w:right="-141"/>
        <w:jc w:val="left"/>
        <w:rPr>
          <w:rFonts w:cs="Arial"/>
          <w:caps/>
          <w:color w:val="808080" w:themeColor="background1" w:themeShade="80"/>
          <w:sz w:val="22"/>
          <w:szCs w:val="22"/>
        </w:rPr>
      </w:pPr>
      <w:r w:rsidRPr="00007FA0">
        <w:rPr>
          <w:rFonts w:cs="Arial"/>
          <w:snapToGrid/>
          <w:color w:val="C00000"/>
          <w:sz w:val="18"/>
          <w:szCs w:val="18"/>
        </w:rPr>
        <w:t xml:space="preserve">Interface métier / IT </w:t>
      </w:r>
      <w:r w:rsidRPr="00291D1A">
        <w:rPr>
          <w:rFonts w:cs="Arial"/>
          <w:snapToGrid/>
          <w:color w:val="808080" w:themeColor="background1" w:themeShade="80"/>
          <w:sz w:val="18"/>
          <w:szCs w:val="18"/>
        </w:rPr>
        <w:t>:</w:t>
      </w:r>
      <w:r w:rsidRPr="00291D1A">
        <w:rPr>
          <w:rFonts w:cs="Arial"/>
          <w:b w:val="0"/>
          <w:snapToGrid/>
          <w:color w:val="808080" w:themeColor="background1" w:themeShade="80"/>
          <w:sz w:val="18"/>
          <w:szCs w:val="18"/>
        </w:rPr>
        <w:t xml:space="preserve"> Animation d’ateliers, coordination MOA / MOE / métiers / éditeurs, échanges avec équipes architecture, infrastructure et delivery, contribution aux arbitrages et accompagnement de la décision.</w:t>
      </w:r>
    </w:p>
    <w:p w14:paraId="5C989FA3" w14:textId="77777777" w:rsidR="00291D1A" w:rsidRPr="00291D1A" w:rsidRDefault="00291D1A" w:rsidP="00291D1A">
      <w:pPr>
        <w:pStyle w:val="Aexprience"/>
        <w:tabs>
          <w:tab w:val="right" w:pos="3546"/>
        </w:tabs>
        <w:spacing w:before="0"/>
        <w:ind w:right="-141"/>
        <w:jc w:val="left"/>
        <w:rPr>
          <w:rFonts w:cs="Arial"/>
          <w:caps/>
          <w:color w:val="808080" w:themeColor="background1" w:themeShade="80"/>
          <w:sz w:val="22"/>
          <w:szCs w:val="22"/>
        </w:rPr>
      </w:pPr>
      <w:r w:rsidRPr="00007FA0">
        <w:rPr>
          <w:rFonts w:cs="Arial"/>
          <w:snapToGrid/>
          <w:color w:val="C00000"/>
          <w:sz w:val="18"/>
          <w:szCs w:val="18"/>
        </w:rPr>
        <w:t xml:space="preserve">Suivi des engagements </w:t>
      </w:r>
      <w:r w:rsidRPr="00291D1A">
        <w:rPr>
          <w:rFonts w:cs="Arial"/>
          <w:snapToGrid/>
          <w:color w:val="808080" w:themeColor="background1" w:themeShade="80"/>
          <w:sz w:val="18"/>
          <w:szCs w:val="18"/>
        </w:rPr>
        <w:t>:</w:t>
      </w:r>
      <w:r w:rsidRPr="00291D1A">
        <w:rPr>
          <w:rFonts w:cs="Arial"/>
          <w:b w:val="0"/>
          <w:snapToGrid/>
          <w:color w:val="808080" w:themeColor="background1" w:themeShade="80"/>
          <w:sz w:val="18"/>
          <w:szCs w:val="18"/>
        </w:rPr>
        <w:t xml:space="preserve"> Pilotage des 4C : contenu, coût, capacité à faire et calendrier ; suivi des charges, ressources, dépendances, adhérences projets, risques et plans d’action.</w:t>
      </w:r>
    </w:p>
    <w:p w14:paraId="66310961" w14:textId="77777777" w:rsidR="00291D1A" w:rsidRPr="00291D1A" w:rsidRDefault="00291D1A" w:rsidP="00291D1A">
      <w:pPr>
        <w:pStyle w:val="Aexprience"/>
        <w:tabs>
          <w:tab w:val="right" w:pos="3546"/>
        </w:tabs>
        <w:spacing w:before="0"/>
        <w:ind w:right="-141"/>
        <w:jc w:val="left"/>
        <w:rPr>
          <w:rFonts w:cs="Arial"/>
          <w:caps/>
          <w:color w:val="808080" w:themeColor="background1" w:themeShade="80"/>
          <w:sz w:val="22"/>
          <w:szCs w:val="22"/>
        </w:rPr>
      </w:pPr>
      <w:r w:rsidRPr="00007FA0">
        <w:rPr>
          <w:rFonts w:cs="Arial"/>
          <w:snapToGrid/>
          <w:color w:val="C00000"/>
          <w:sz w:val="18"/>
          <w:szCs w:val="18"/>
        </w:rPr>
        <w:t xml:space="preserve">Méthodes </w:t>
      </w:r>
      <w:r w:rsidRPr="00291D1A">
        <w:rPr>
          <w:rFonts w:cs="Arial"/>
          <w:snapToGrid/>
          <w:color w:val="808080" w:themeColor="background1" w:themeShade="80"/>
          <w:sz w:val="18"/>
          <w:szCs w:val="18"/>
        </w:rPr>
        <w:t>:</w:t>
      </w:r>
      <w:r w:rsidRPr="00291D1A">
        <w:rPr>
          <w:rFonts w:cs="Arial"/>
          <w:b w:val="0"/>
          <w:snapToGrid/>
          <w:color w:val="808080" w:themeColor="background1" w:themeShade="80"/>
          <w:sz w:val="18"/>
          <w:szCs w:val="18"/>
        </w:rPr>
        <w:t xml:space="preserve"> Cycle en V, Agile / Scrum, Kanban, Product Owner, backlog, user stories, spécifications fonctionnelles, stratégie de recette, mise en production, conduite du changement et formation utilisateurs.</w:t>
      </w:r>
    </w:p>
    <w:p w14:paraId="0241ADED" w14:textId="77777777" w:rsidR="00291D1A" w:rsidRPr="00291D1A" w:rsidRDefault="00291D1A" w:rsidP="00291D1A">
      <w:pPr>
        <w:pStyle w:val="Aexprience"/>
        <w:tabs>
          <w:tab w:val="right" w:pos="3546"/>
        </w:tabs>
        <w:spacing w:before="0"/>
        <w:ind w:right="-141"/>
        <w:jc w:val="left"/>
        <w:rPr>
          <w:rFonts w:cs="Arial"/>
          <w:caps/>
          <w:color w:val="808080" w:themeColor="background1" w:themeShade="80"/>
          <w:sz w:val="22"/>
          <w:szCs w:val="22"/>
        </w:rPr>
      </w:pPr>
      <w:r w:rsidRPr="00007FA0">
        <w:rPr>
          <w:rFonts w:cs="Arial"/>
          <w:snapToGrid/>
          <w:color w:val="C00000"/>
          <w:sz w:val="18"/>
          <w:szCs w:val="18"/>
        </w:rPr>
        <w:t xml:space="preserve">Outils </w:t>
      </w:r>
      <w:r w:rsidRPr="00291D1A">
        <w:rPr>
          <w:rFonts w:cs="Arial"/>
          <w:snapToGrid/>
          <w:color w:val="808080" w:themeColor="background1" w:themeShade="80"/>
          <w:sz w:val="18"/>
          <w:szCs w:val="18"/>
        </w:rPr>
        <w:t>:</w:t>
      </w:r>
      <w:r w:rsidRPr="00291D1A">
        <w:rPr>
          <w:rFonts w:cs="Arial"/>
          <w:b w:val="0"/>
          <w:snapToGrid/>
          <w:color w:val="808080" w:themeColor="background1" w:themeShade="80"/>
          <w:sz w:val="18"/>
          <w:szCs w:val="18"/>
        </w:rPr>
        <w:t xml:space="preserve"> Jira, Confluence, Clarity, Workbench, HP ALM, ServiceNow / Snow, GLPI, eFront, Dynamics 365, DuckCreek / WebXL, Prima, Cegid, Coheris, Jump, Power BI, QlikView, Toad / SQL, WinSQL.</w:t>
      </w:r>
    </w:p>
    <w:p w14:paraId="2CBA0EDA" w14:textId="77777777" w:rsidR="00291D1A" w:rsidRPr="00291D1A" w:rsidRDefault="00291D1A" w:rsidP="00291D1A">
      <w:pPr>
        <w:pStyle w:val="Aexprience"/>
        <w:tabs>
          <w:tab w:val="right" w:pos="3546"/>
        </w:tabs>
        <w:spacing w:before="0"/>
        <w:ind w:right="-141"/>
        <w:jc w:val="left"/>
        <w:rPr>
          <w:rFonts w:cs="Arial"/>
          <w:caps/>
          <w:color w:val="808080" w:themeColor="background1" w:themeShade="80"/>
          <w:sz w:val="22"/>
          <w:szCs w:val="22"/>
        </w:rPr>
      </w:pPr>
      <w:r w:rsidRPr="00007FA0">
        <w:rPr>
          <w:rFonts w:cs="Arial"/>
          <w:snapToGrid/>
          <w:color w:val="C00000"/>
          <w:sz w:val="18"/>
          <w:szCs w:val="18"/>
        </w:rPr>
        <w:t xml:space="preserve">Langues </w:t>
      </w:r>
      <w:r w:rsidRPr="00291D1A">
        <w:rPr>
          <w:rFonts w:cs="Arial"/>
          <w:snapToGrid/>
          <w:color w:val="808080" w:themeColor="background1" w:themeShade="80"/>
          <w:sz w:val="18"/>
          <w:szCs w:val="18"/>
        </w:rPr>
        <w:t>:</w:t>
      </w:r>
      <w:r w:rsidRPr="00291D1A">
        <w:rPr>
          <w:rFonts w:cs="Arial"/>
          <w:b w:val="0"/>
          <w:snapToGrid/>
          <w:color w:val="808080" w:themeColor="background1" w:themeShade="80"/>
          <w:sz w:val="18"/>
          <w:szCs w:val="18"/>
        </w:rPr>
        <w:t xml:space="preserve"> Anglais professionnel courant ; Allemand basic.</w:t>
      </w:r>
    </w:p>
    <w:p w14:paraId="78D88C0C" w14:textId="77777777" w:rsidR="008A7578" w:rsidRDefault="008A7578">
      <w:pPr>
        <w:rPr>
          <w:rFonts w:cs="Arial"/>
          <w:sz w:val="18"/>
        </w:rPr>
      </w:pPr>
    </w:p>
    <w:p w14:paraId="2681AAD0" w14:textId="77777777" w:rsidR="008A7578" w:rsidRDefault="008A7578">
      <w:pPr>
        <w:rPr>
          <w:rFonts w:cs="Arial"/>
          <w:sz w:val="18"/>
        </w:rPr>
      </w:pPr>
    </w:p>
    <w:p w14:paraId="59C6E152" w14:textId="37C07302" w:rsidR="00C1750D" w:rsidRDefault="003C076E"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92032" behindDoc="0" locked="0" layoutInCell="1" allowOverlap="1" wp14:anchorId="02908AAF" wp14:editId="6E400902">
                <wp:simplePos x="0" y="0"/>
                <wp:positionH relativeFrom="margin">
                  <wp:posOffset>31750</wp:posOffset>
                </wp:positionH>
                <wp:positionV relativeFrom="paragraph">
                  <wp:posOffset>8255</wp:posOffset>
                </wp:positionV>
                <wp:extent cx="6149974" cy="233680"/>
                <wp:effectExtent l="0" t="0" r="41910" b="13970"/>
                <wp:wrapNone/>
                <wp:docPr id="52" name="Groupe 52"/>
                <wp:cNvGraphicFramePr/>
                <a:graphic xmlns:a="http://schemas.openxmlformats.org/drawingml/2006/main">
                  <a:graphicData uri="http://schemas.microsoft.com/office/word/2010/wordprocessingGroup">
                    <wpg:wgp>
                      <wpg:cNvGrpSpPr/>
                      <wpg:grpSpPr>
                        <a:xfrm>
                          <a:off x="0" y="0"/>
                          <a:ext cx="6149974" cy="233680"/>
                          <a:chOff x="0" y="0"/>
                          <a:chExt cx="6149974" cy="233680"/>
                        </a:xfrm>
                      </wpg:grpSpPr>
                      <wpg:grpSp>
                        <wpg:cNvPr id="53" name="Groupe 53"/>
                        <wpg:cNvGrpSpPr/>
                        <wpg:grpSpPr>
                          <a:xfrm>
                            <a:off x="0" y="7315"/>
                            <a:ext cx="6149974" cy="217845"/>
                            <a:chOff x="1" y="80592"/>
                            <a:chExt cx="6150126" cy="218486"/>
                          </a:xfrm>
                        </wpg:grpSpPr>
                        <wps:wsp>
                          <wps:cNvPr id="54" name="Rectangle : avec coin rogné 54"/>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465416" w14:textId="77777777" w:rsidR="003C076E" w:rsidRPr="003C076E" w:rsidRDefault="003C076E"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82120" y="290839"/>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814B7D9" w14:textId="591F5C1B" w:rsidR="003C076E" w:rsidRPr="003C076E" w:rsidRDefault="003C076E" w:rsidP="003C076E">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02908AAF" id="Groupe 52" o:spid="_x0000_s1037" style="position:absolute;margin-left:2.5pt;margin-top:.65pt;width:484.25pt;height:18.4pt;z-index:251692032;mso-position-horizontal-relative:margin;mso-width-relative:margin" coordsize="61499,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">
                <v:group id="Groupe 53" o:spid="_x0000_s1038" style="position:absolute;top:73;width:61499;height:2178" coordorigin=",805" coordsize="61501,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3F465416" w14:textId="77777777" w:rsidR="003C076E" w:rsidRPr="003C076E" w:rsidRDefault="003C076E" w:rsidP="003C076E">
                          <w:pPr>
                            <w:jc w:val="left"/>
                            <w:rPr>
                              <w:b/>
                              <w:bCs/>
                              <w:sz w:val="18"/>
                              <w:szCs w:val="18"/>
                            </w:rPr>
                          </w:pPr>
                        </w:p>
                      </w:txbxContent>
                    </v:textbox>
                  </v:shape>
                  <v:line id="Connecteur droit 55" o:spid="_x0000_s1040" style="position:absolute;visibility:visible;mso-wrap-style:square" from="33821,2908" to="61501,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" strokecolor="#c00000"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814B7D9" w14:textId="591F5C1B" w:rsidR="003C076E" w:rsidRPr="003C076E" w:rsidRDefault="003C076E" w:rsidP="003C076E">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5FAB70E1" w14:textId="77777777" w:rsidR="00167A52" w:rsidRDefault="00167A52" w:rsidP="00291D1A">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4F1645D9" w14:textId="77777777" w:rsidR="008A7578" w:rsidRDefault="008A7578">
      <w:pPr>
        <w:rPr>
          <w:rFonts w:cs="Arial"/>
          <w:sz w:val="18"/>
        </w:rPr>
      </w:pPr>
    </w:p>
    <w:p w14:paraId="0247B0E3" w14:textId="148E7B19"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t xml:space="preserve">AXA REASSURANCE, 2024 </w:t>
      </w:r>
      <w:r w:rsidR="00007FA0">
        <w:rPr>
          <w:rFonts w:ascii="Arial" w:hAnsi="Arial" w:cs="Arial"/>
          <w:b/>
          <w:color w:val="C00000"/>
          <w:spacing w:val="0"/>
        </w:rPr>
        <w:t>/</w:t>
      </w:r>
      <w:r w:rsidRPr="00291D1A">
        <w:rPr>
          <w:rFonts w:ascii="Arial" w:hAnsi="Arial" w:cs="Arial"/>
          <w:b/>
          <w:color w:val="C00000"/>
          <w:spacing w:val="0"/>
        </w:rPr>
        <w:t xml:space="preserve"> 2026</w:t>
      </w:r>
    </w:p>
    <w:p w14:paraId="1359A818"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Product Owner - Assurance / Réassurance</w:t>
      </w:r>
    </w:p>
    <w:p w14:paraId="24827511" w14:textId="77777777" w:rsidR="008A7578" w:rsidRDefault="008A7578">
      <w:pPr>
        <w:rPr>
          <w:rFonts w:cs="Arial"/>
          <w:sz w:val="18"/>
        </w:rPr>
      </w:pPr>
    </w:p>
    <w:p w14:paraId="169240E2" w14:textId="0F6B0373"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3BD1E1D8"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Entité transverse AXA France rattachée aux activités Collectives. Mission centrée sur le fonctionnement, la maintenance et l’évolution de l’application et de la BI de réassurance WebXL.</w:t>
      </w:r>
    </w:p>
    <w:p w14:paraId="5970CC5D" w14:textId="4CD4F7EB"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Coordination proactive des parties prenantes métier, IT, sécurité, conformité et support ; rôle de référent fonctionnel auprès des métiers et des équipes techniques.</w:t>
      </w:r>
    </w:p>
    <w:p w14:paraId="7DD1FF0C"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Suivi de la TMA, des correctifs et évolutions, rédaction de spécifications fonctionnelles, analyse d’impacts, priorisation et suivi de réalisation.</w:t>
      </w:r>
    </w:p>
    <w:p w14:paraId="7C32588E"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Cadrage des évolutions SI : analyse de l’existant, formalisation des besoins, évaluation des impacts, scénarios d’évolution et trajectoire de mise en œuvre.</w:t>
      </w:r>
    </w:p>
    <w:p w14:paraId="327C40B0"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Supervision de la recette fonctionnelle, validation de la qualité des livrables, préparation des mises en production et accompagnement du changement.</w:t>
      </w:r>
    </w:p>
    <w:p w14:paraId="63CA7893"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Pilotage de projets liés à la solution de réassurance : intégration de nouvelles fonctionnalités de gestion contractuelle et décommissionnement d’un outil obsolète.</w:t>
      </w:r>
    </w:p>
    <w:p w14:paraId="69809B08"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Cadrage, planification, conception, suivi des dépendances avec la production, formation et rédaction de modes opératoires.</w:t>
      </w:r>
    </w:p>
    <w:p w14:paraId="05C876E0"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Coordination avec les équipes techniques, production et sécurité pour sécuriser les adhérences SI, les environnements, la recette et la mise en production.</w:t>
      </w:r>
    </w:p>
    <w:p w14:paraId="7685113D"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Suivi des engagements projet selon les 4C : contenu, coût, capacité à faire et calendrier, avec alertes et plans d’action.</w:t>
      </w:r>
    </w:p>
    <w:p w14:paraId="69F35542"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Gouvernance projet : suivi d’avancement, arbitrages, alertes et participation aux comités de pilotage dans un contexte international.</w:t>
      </w:r>
    </w:p>
    <w:p w14:paraId="371AA7CF" w14:textId="77777777" w:rsidR="008A7578" w:rsidRDefault="008A7578">
      <w:pPr>
        <w:rPr>
          <w:rFonts w:cs="Arial"/>
          <w:sz w:val="18"/>
        </w:rPr>
      </w:pPr>
    </w:p>
    <w:p w14:paraId="3257F731"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59ECF88B" w14:textId="35ABFCCD"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WEBXL / DUCKCREEK, JIRA, SILVA</w:t>
      </w:r>
    </w:p>
    <w:p w14:paraId="14A47A15" w14:textId="77777777" w:rsidR="004E6781" w:rsidRPr="00EE489E" w:rsidRDefault="004E6781"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mission </w:t>
      </w:r>
      <w:r w:rsidRPr="00EE489E">
        <w:rPr>
          <w:rFonts w:cs="Arial"/>
          <w:color w:val="808080" w:themeColor="background1" w:themeShade="80"/>
          <w:sz w:val="18"/>
          <w:szCs w:val="18"/>
        </w:rPr>
        <w:t>: sécurisation de la continuité applicative et de la qualité des évolutions WebXL, avec clarification des priorités métier/IT, meilleure maîtrise de la TMA et accompagnement du décommissionnement d’un outil obsolète.</w:t>
      </w:r>
    </w:p>
    <w:p w14:paraId="04EC2EDB" w14:textId="77777777" w:rsidR="008A7578" w:rsidRDefault="008A7578">
      <w:pPr>
        <w:rPr>
          <w:rFonts w:cs="Arial"/>
          <w:sz w:val="18"/>
        </w:rPr>
      </w:pPr>
    </w:p>
    <w:p w14:paraId="73CE3603" w14:textId="6C5E496B"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t xml:space="preserve">AUXILIAIRE BTP - GROUPE SGAM BTP / SMA BTP 2022 </w:t>
      </w:r>
      <w:r w:rsidR="00007FA0">
        <w:rPr>
          <w:rFonts w:ascii="Arial" w:hAnsi="Arial" w:cs="Arial"/>
          <w:b/>
          <w:color w:val="C00000"/>
          <w:spacing w:val="0"/>
        </w:rPr>
        <w:t>/</w:t>
      </w:r>
      <w:r w:rsidRPr="00291D1A">
        <w:rPr>
          <w:rFonts w:ascii="Arial" w:hAnsi="Arial" w:cs="Arial"/>
          <w:b/>
          <w:color w:val="C00000"/>
          <w:spacing w:val="0"/>
        </w:rPr>
        <w:t xml:space="preserve"> 2023</w:t>
      </w:r>
    </w:p>
    <w:p w14:paraId="48FB029B"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Responsable du Service MOA</w:t>
      </w:r>
    </w:p>
    <w:p w14:paraId="609FD557" w14:textId="77777777" w:rsidR="008A7578" w:rsidRDefault="008A7578">
      <w:pPr>
        <w:rPr>
          <w:rFonts w:cs="Arial"/>
          <w:sz w:val="18"/>
        </w:rPr>
      </w:pPr>
    </w:p>
    <w:p w14:paraId="6EC84D0F"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15412C37"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Mutuelle d’assurance spécialisée dans les métiers du BTP. Mission de contribution aux programmes informatiques stratégiques et innovants de l’entreprise.</w:t>
      </w:r>
    </w:p>
    <w:p w14:paraId="004A05E3"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Coordination globale des projets informatiques et suivi de la maintenance applicative des outils.</w:t>
      </w:r>
    </w:p>
    <w:p w14:paraId="32D08904"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Cadrage des demandes métiers et SI : qualification du besoin, analyse des impacts, priorisation, trajectoire projet et arbitrages avec la Direction.</w:t>
      </w:r>
    </w:p>
    <w:p w14:paraId="05253719"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Garant de la cohérence des projets et du respect de la feuille de route : migration de portefeuilles, création de produits IARD et parcours de souscription associés.</w:t>
      </w:r>
    </w:p>
    <w:p w14:paraId="7FBF775F"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Intégration du CRM, déploiement de l’outil de gestion des actifs et mise en conformité RGPD, LCB-FT, PSSI et QDD.</w:t>
      </w:r>
    </w:p>
    <w:p w14:paraId="6F5367AD"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Contribution à l’appel d’offres pour l’ERP comptable et accompagnement de la sélection de la solution cible.</w:t>
      </w:r>
    </w:p>
    <w:p w14:paraId="6DBD54E7"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Mise en place du contrôle interne MOA : cartographie des risques, base des incidents et plans d’amélioration.</w:t>
      </w:r>
    </w:p>
    <w:p w14:paraId="136F01E7"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Suivi et amélioration du dispositif de qualité des données : dictionnaire des données, cartographie applicative et flux, référentiel des contrôles.</w:t>
      </w:r>
    </w:p>
    <w:p w14:paraId="24A8C89F"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Animation d’une équipe de 15 personnes, relations prestataires, recrutement, réorganisation du service et suivi d’activité.</w:t>
      </w:r>
    </w:p>
    <w:p w14:paraId="7A253D19"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Suivi budgétaire et optimisation des ressources du service, avec pilotage du contenu, des coûts, de la capacité à faire et du calendrier.</w:t>
      </w:r>
    </w:p>
    <w:p w14:paraId="01A5D0E9" w14:textId="77777777" w:rsidR="008A7578" w:rsidRDefault="008A7578">
      <w:pPr>
        <w:rPr>
          <w:rFonts w:cs="Arial"/>
          <w:sz w:val="18"/>
        </w:rPr>
      </w:pPr>
    </w:p>
    <w:p w14:paraId="514C329E"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733EA52C"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GLPI, EFRONT, CEGID, JUMP, COHERIS</w:t>
      </w:r>
    </w:p>
    <w:p w14:paraId="4553831E" w14:textId="5E758632" w:rsidR="004E6781" w:rsidRPr="00EE489E"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structuration d’une MOA assurance capable de piloter des projets SI transverses, de sécuriser les risques, la qualité des données, les arbitrages de trajectoire et la cohérence de la feuille de route.</w:t>
      </w:r>
    </w:p>
    <w:p w14:paraId="2FD9F2BC" w14:textId="77777777" w:rsidR="008A7578" w:rsidRDefault="008A7578">
      <w:pPr>
        <w:rPr>
          <w:rFonts w:cs="Arial"/>
          <w:sz w:val="18"/>
        </w:rPr>
      </w:pPr>
    </w:p>
    <w:p w14:paraId="5741F228" w14:textId="78337D96"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t>SOLUCIA PJ - MUTUELLE TUTELAIRE, 2022</w:t>
      </w:r>
    </w:p>
    <w:p w14:paraId="17F3DCE6"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Responsable du Service Informatique</w:t>
      </w:r>
    </w:p>
    <w:p w14:paraId="016E1A68" w14:textId="77777777" w:rsidR="008A7578" w:rsidRDefault="008A7578">
      <w:pPr>
        <w:rPr>
          <w:rFonts w:cs="Arial"/>
          <w:sz w:val="18"/>
        </w:rPr>
      </w:pPr>
    </w:p>
    <w:p w14:paraId="77F7B9C1"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759E273C"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Société spécialisée dans la protection juridique des élus CSE et des salariés. Mission de construction d’une stratégie informatique à 5 ans alignée avec les besoins métiers et les objectifs business.</w:t>
      </w:r>
    </w:p>
    <w:p w14:paraId="4F54136B"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Management et développement des compétences d’une équipe de 5 personnes.</w:t>
      </w:r>
    </w:p>
    <w:p w14:paraId="6779DBFE"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Organisation et supervision de l’activité du service, élaboration et suivi du plan de charge, des ressources et des priorités.</w:t>
      </w:r>
    </w:p>
    <w:p w14:paraId="48F97D3C"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Supervision de l’évolution et de la maintenance opérationnelle du CRM / ERP Dynamics 365 et de l’infrastructure associée.</w:t>
      </w:r>
    </w:p>
    <w:p w14:paraId="26463819"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Identification des opportunités d’amélioration des processus métiers et animation de chantiers liés à la sécurité, la qualité, les coûts et les délais.</w:t>
      </w:r>
    </w:p>
    <w:p w14:paraId="6EE2CDA1"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Pilotage des engagements et de la capacité à faire avec les équipes IT, métiers et prestataires.</w:t>
      </w:r>
    </w:p>
    <w:p w14:paraId="0DF77C52"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Support aux métiers, qualité de service applicative, mise en place de politiques, procédures et normes SI.</w:t>
      </w:r>
    </w:p>
    <w:p w14:paraId="6A691FBE"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Pilotage des prestataires externes : négociation contractuelle, coûts, délais, qualité et réappropriation du système d’information.</w:t>
      </w:r>
    </w:p>
    <w:p w14:paraId="5DF3A093" w14:textId="77777777" w:rsidR="008A7578" w:rsidRDefault="008A7578">
      <w:pPr>
        <w:rPr>
          <w:rFonts w:cs="Arial"/>
          <w:sz w:val="18"/>
        </w:rPr>
      </w:pPr>
    </w:p>
    <w:p w14:paraId="66641E76"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29F186C3"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AZURE, CRM ET ERP DYNAMICS 365</w:t>
      </w:r>
    </w:p>
    <w:p w14:paraId="31CB9DEA" w14:textId="1A5F72C1" w:rsidR="004E6781"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réalignement du SI avec la stratégie de développement de l’entreprise, renforcement de la maîtrise interne, amélioration du pilotage des prestataires et sécurisation de la qualité de service applicative.</w:t>
      </w:r>
    </w:p>
    <w:p w14:paraId="53CE961F" w14:textId="77777777" w:rsidR="00007FA0" w:rsidRPr="00EE489E" w:rsidRDefault="00007FA0" w:rsidP="00007FA0">
      <w:pPr>
        <w:autoSpaceDE w:val="0"/>
        <w:autoSpaceDN w:val="0"/>
        <w:adjustRightInd w:val="0"/>
        <w:spacing w:after="31"/>
        <w:jc w:val="left"/>
        <w:rPr>
          <w:rFonts w:cs="Arial"/>
          <w:color w:val="808080" w:themeColor="background1" w:themeShade="80"/>
          <w:sz w:val="18"/>
          <w:szCs w:val="18"/>
        </w:rPr>
      </w:pPr>
    </w:p>
    <w:p w14:paraId="6B75E0E3" w14:textId="77777777" w:rsidR="008A7578" w:rsidRDefault="008A7578">
      <w:pPr>
        <w:rPr>
          <w:rFonts w:cs="Arial"/>
          <w:sz w:val="18"/>
        </w:rPr>
      </w:pPr>
    </w:p>
    <w:p w14:paraId="24415E3A" w14:textId="60E000CA"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lastRenderedPageBreak/>
        <w:t xml:space="preserve">AREAS ASSURANCE, Février 2021 </w:t>
      </w:r>
      <w:r w:rsidR="00007FA0">
        <w:rPr>
          <w:rFonts w:ascii="Arial" w:hAnsi="Arial" w:cs="Arial"/>
          <w:b/>
          <w:color w:val="C00000"/>
          <w:spacing w:val="0"/>
        </w:rPr>
        <w:t>/</w:t>
      </w:r>
      <w:r w:rsidRPr="00291D1A">
        <w:rPr>
          <w:rFonts w:ascii="Arial" w:hAnsi="Arial" w:cs="Arial"/>
          <w:b/>
          <w:color w:val="C00000"/>
          <w:spacing w:val="0"/>
        </w:rPr>
        <w:t xml:space="preserve"> 2022</w:t>
      </w:r>
    </w:p>
    <w:p w14:paraId="7AC890FD"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Chef de Projet MOA - Produits IARD</w:t>
      </w:r>
    </w:p>
    <w:p w14:paraId="7B6F2368" w14:textId="77777777" w:rsidR="008A7578" w:rsidRDefault="008A7578">
      <w:pPr>
        <w:rPr>
          <w:rFonts w:cs="Arial"/>
          <w:sz w:val="18"/>
        </w:rPr>
      </w:pPr>
    </w:p>
    <w:p w14:paraId="71AE4364"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455C41D9"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7ème réseau d’agents généraux en France. Mission de refonte de produits IARD : MRP, MRE et flotte auto, garanties, tarifs et éditiques.</w:t>
      </w:r>
    </w:p>
    <w:p w14:paraId="7F56F8AC"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Élaboration et suivi des plannings de mise en œuvre, respect des jalons et des engagements.</w:t>
      </w:r>
    </w:p>
    <w:p w14:paraId="468ECC54"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Études d’opportunité et de faisabilité : analyse de l’existant, qualification du besoin, scénarios de solution, impacts, charges, risques et trajectoire projet.</w:t>
      </w:r>
    </w:p>
    <w:p w14:paraId="6F419771"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Estimation des charges et suivi de l’équilibre budgétaire des projets ; pilotage des 4C : contenu, coût, capacité à faire et calendrier.</w:t>
      </w:r>
    </w:p>
    <w:p w14:paraId="425BBD97"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Préparation et animation des instances de pilotage : COPROJ, COPIL, REX, suivi d’avancement, risques et arbitrages.</w:t>
      </w:r>
    </w:p>
    <w:p w14:paraId="5485274A"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Cadrage amont : rapport d’étonnement, analyse de l’existant, proposition d’axes d’amélioration et formalisation du périmètre.</w:t>
      </w:r>
    </w:p>
    <w:p w14:paraId="13412F22"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Accompagnement des métiers dans l’expression des besoins, animation d’ateliers et rédaction des cahiers des charges.</w:t>
      </w:r>
    </w:p>
    <w:p w14:paraId="46B9D862"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Coordination avec la MOE, les équipes applicatives et les interlocuteurs techniques pour sécuriser les impacts SI, les environnements, les adhérences et l’avancement des développements.</w:t>
      </w:r>
    </w:p>
    <w:p w14:paraId="62AF07CF"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Élaboration de la stratégie de tests, conception des cas de tests, conduite de la recette fonctionnelle et suivi des anomalies.</w:t>
      </w:r>
    </w:p>
    <w:p w14:paraId="6FCB72BA"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Conduite du changement, supports documentaires fonctionnels, formation utilisateurs et support post-déploiement.</w:t>
      </w:r>
    </w:p>
    <w:p w14:paraId="6AFD444D" w14:textId="77777777" w:rsidR="008A7578" w:rsidRDefault="008A7578">
      <w:pPr>
        <w:rPr>
          <w:rFonts w:cs="Arial"/>
          <w:sz w:val="18"/>
        </w:rPr>
      </w:pPr>
    </w:p>
    <w:p w14:paraId="11322C32"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4CD63522"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ASSURANCE IARD, MRP, MRE, FLOTTE AUTO, MOA / MOE</w:t>
      </w:r>
    </w:p>
    <w:p w14:paraId="50C13151" w14:textId="2A2A699B" w:rsidR="004E6781" w:rsidRPr="00EE489E"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contribution directe à la refonte de produits IARD, avec sécurisation du cadrage fonctionnel, des arbitrages, de la coordination MOA/MOE, de la recette et de l’accompagnement au déploiement.</w:t>
      </w:r>
    </w:p>
    <w:p w14:paraId="1E8DD3B5" w14:textId="77777777" w:rsidR="008A7578" w:rsidRDefault="008A7578">
      <w:pPr>
        <w:rPr>
          <w:rFonts w:cs="Arial"/>
          <w:sz w:val="18"/>
        </w:rPr>
      </w:pPr>
    </w:p>
    <w:p w14:paraId="41FF9415" w14:textId="758519F1"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t xml:space="preserve">LA BANQUE POSTALE CONSEIL EN ASSURANCE, 2019 </w:t>
      </w:r>
      <w:r w:rsidR="00007FA0">
        <w:rPr>
          <w:rFonts w:ascii="Arial" w:hAnsi="Arial" w:cs="Arial"/>
          <w:b/>
          <w:color w:val="C00000"/>
          <w:spacing w:val="0"/>
        </w:rPr>
        <w:t>/</w:t>
      </w:r>
      <w:r w:rsidRPr="00291D1A">
        <w:rPr>
          <w:rFonts w:ascii="Arial" w:hAnsi="Arial" w:cs="Arial"/>
          <w:b/>
          <w:color w:val="C00000"/>
          <w:spacing w:val="0"/>
        </w:rPr>
        <w:t xml:space="preserve"> 2020</w:t>
      </w:r>
    </w:p>
    <w:p w14:paraId="04E0AE7E"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Chef de Projet Marketing / Assurance</w:t>
      </w:r>
    </w:p>
    <w:p w14:paraId="3A92C87A" w14:textId="77777777" w:rsidR="008A7578" w:rsidRDefault="008A7578">
      <w:pPr>
        <w:rPr>
          <w:rFonts w:cs="Arial"/>
          <w:sz w:val="18"/>
        </w:rPr>
      </w:pPr>
    </w:p>
    <w:p w14:paraId="2C21CCB5"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27B7142C"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Mission de conception d’une nouvelle offre d’assurance affinitaire, de déploiement d’un parcours digital de déclaration des sinistres et de pilotage de l’internalisation du risque assurance moyens de paiement.</w:t>
      </w:r>
    </w:p>
    <w:p w14:paraId="358D9C59"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Cadrage des projets et interface entre les équipes Marketing, Produit, Juridique, Conformité, Actuariat, SI et Gestion.</w:t>
      </w:r>
    </w:p>
    <w:p w14:paraId="14B3DD4C"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Formalisation de scénarios d’internalisation du risque et analyse des impacts opérationnels, réglementaires, financiers et SI.</w:t>
      </w:r>
    </w:p>
    <w:p w14:paraId="533D73B7"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Préparation des comités, animation des ateliers métiers, spécification des besoins métiers, suivi du planning, alertes et adhérences projets.</w:t>
      </w:r>
    </w:p>
    <w:p w14:paraId="778D1BC7"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Benchmark concurrentiel, études quantitatives et qualitatives, construction d’un business model et participation à la cotation des garanties.</w:t>
      </w:r>
    </w:p>
    <w:p w14:paraId="7B6F9B7F"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Analyse du modèle existant avec l’assureur tiers, étude financière, analyse des risques et scénarios d’internalisation.</w:t>
      </w:r>
    </w:p>
    <w:p w14:paraId="03AD613C"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Définition d’un parcours digital cible de déclaration des sinistres, rédaction des user stories et spécifications fonctionnelles.</w:t>
      </w:r>
    </w:p>
    <w:p w14:paraId="2D77E548"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Coordination avec les équipes SI pour sécuriser le passage de la conception à la réalisation, aux tests et à la mise en marché.</w:t>
      </w:r>
    </w:p>
    <w:p w14:paraId="6BA3D49E"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Suivi des développements, exécution des tests, correction des anomalies, conformité juridique et réglementaire.</w:t>
      </w:r>
    </w:p>
    <w:p w14:paraId="0720ACF6" w14:textId="77777777" w:rsidR="008A7578" w:rsidRDefault="008A7578">
      <w:pPr>
        <w:rPr>
          <w:rFonts w:cs="Arial"/>
          <w:sz w:val="18"/>
        </w:rPr>
      </w:pPr>
    </w:p>
    <w:p w14:paraId="0B97FAB7"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6079EB70"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ASSURANCE AFFINITAIRE, SINISTRES, USER STORIES, PARCOURS DIGITAL</w:t>
      </w:r>
    </w:p>
    <w:p w14:paraId="404A00ED" w14:textId="23BD2369" w:rsidR="004E6781"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pilotage d’un parcours digital de déclaration de sinistres depuis le cadrage jusqu’à la mise en marché, en coordonnant les enjeux métier, SI, conformité, actuariat et gestion.</w:t>
      </w:r>
    </w:p>
    <w:p w14:paraId="1607AE6D" w14:textId="77777777" w:rsidR="00007FA0" w:rsidRPr="00EE489E" w:rsidRDefault="00007FA0" w:rsidP="00007FA0">
      <w:pPr>
        <w:autoSpaceDE w:val="0"/>
        <w:autoSpaceDN w:val="0"/>
        <w:adjustRightInd w:val="0"/>
        <w:spacing w:after="31"/>
        <w:jc w:val="left"/>
        <w:rPr>
          <w:rFonts w:cs="Arial"/>
          <w:color w:val="808080" w:themeColor="background1" w:themeShade="80"/>
          <w:sz w:val="18"/>
          <w:szCs w:val="18"/>
        </w:rPr>
      </w:pPr>
    </w:p>
    <w:p w14:paraId="72126ABF" w14:textId="77777777" w:rsidR="008A7578" w:rsidRDefault="008A7578">
      <w:pPr>
        <w:rPr>
          <w:rFonts w:cs="Arial"/>
          <w:sz w:val="18"/>
        </w:rPr>
      </w:pPr>
    </w:p>
    <w:p w14:paraId="47961BBF" w14:textId="0E4117EF"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lastRenderedPageBreak/>
        <w:t>CAVAMAC, 2019</w:t>
      </w:r>
    </w:p>
    <w:p w14:paraId="64B339B0"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Chef de Projet MOA</w:t>
      </w:r>
    </w:p>
    <w:p w14:paraId="4AB903D5" w14:textId="77777777" w:rsidR="008A7578" w:rsidRDefault="008A7578">
      <w:pPr>
        <w:rPr>
          <w:rFonts w:cs="Arial"/>
          <w:sz w:val="18"/>
        </w:rPr>
      </w:pPr>
    </w:p>
    <w:p w14:paraId="36D4D5A0"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1E142D66"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Pilotage des projets internes et coordination de projets inter-régimes dans le cadre du régime universel.</w:t>
      </w:r>
    </w:p>
    <w:p w14:paraId="071E6678"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Recouvrement de poste : audit du poste, identification des compétences clés, transfert de connaissances et mise à jour documentaire.</w:t>
      </w:r>
    </w:p>
    <w:p w14:paraId="344DB6DA"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Gouvernance projets : animation de comités, fiches météo, états d’avancement, planning, ressources, charges et suivi des 4C.</w:t>
      </w:r>
    </w:p>
    <w:p w14:paraId="246C97F2"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Coordination des projets inter-régimes : participation aux groupes de travail et spécification des besoins.</w:t>
      </w:r>
    </w:p>
    <w:p w14:paraId="750DF514"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Activités AMOA : cadrage, expression des besoins, stratégie de tests, cahiers de recette, assistance recette, PV de recette, gestion des environnements et déploiement.</w:t>
      </w:r>
    </w:p>
    <w:p w14:paraId="337FFC20" w14:textId="77777777" w:rsidR="008A7578" w:rsidRDefault="008A7578">
      <w:pPr>
        <w:rPr>
          <w:rFonts w:cs="Arial"/>
          <w:sz w:val="18"/>
        </w:rPr>
      </w:pPr>
    </w:p>
    <w:p w14:paraId="4FF814D7"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7B44654D"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WINSQL, FLY SPRAY</w:t>
      </w:r>
    </w:p>
    <w:p w14:paraId="09EF3C14" w14:textId="2E2C61DD" w:rsidR="004E6781" w:rsidRPr="00EE489E"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maintien de la continuité projet et renforcement de la coordination inter-services dans un contexte réglementaire structurant, avec sécurisation des livrables AMOA, de la recette et des instances de gouvernance.</w:t>
      </w:r>
    </w:p>
    <w:p w14:paraId="39E07D8B" w14:textId="77777777" w:rsidR="008A7578" w:rsidRDefault="008A7578">
      <w:pPr>
        <w:rPr>
          <w:rFonts w:cs="Arial"/>
          <w:sz w:val="18"/>
        </w:rPr>
      </w:pPr>
    </w:p>
    <w:p w14:paraId="743D12C3" w14:textId="38CAF48B"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t xml:space="preserve">NATIXIS ASSURANCES - GROUPE BPCE, 2017 </w:t>
      </w:r>
      <w:r w:rsidR="00007FA0">
        <w:rPr>
          <w:rFonts w:ascii="Arial" w:hAnsi="Arial" w:cs="Arial"/>
          <w:b/>
          <w:color w:val="C00000"/>
          <w:spacing w:val="0"/>
        </w:rPr>
        <w:t>/</w:t>
      </w:r>
      <w:r w:rsidRPr="00291D1A">
        <w:rPr>
          <w:rFonts w:ascii="Arial" w:hAnsi="Arial" w:cs="Arial"/>
          <w:b/>
          <w:color w:val="C00000"/>
          <w:spacing w:val="0"/>
        </w:rPr>
        <w:t xml:space="preserve"> 2018</w:t>
      </w:r>
    </w:p>
    <w:p w14:paraId="6605B7CD"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Chef de Projet Engagement / PMO</w:t>
      </w:r>
    </w:p>
    <w:p w14:paraId="04692225" w14:textId="77777777" w:rsidR="008A7578" w:rsidRDefault="008A7578">
      <w:pPr>
        <w:rPr>
          <w:rFonts w:cs="Arial"/>
          <w:sz w:val="18"/>
        </w:rPr>
      </w:pPr>
    </w:p>
    <w:p w14:paraId="504FA3C8"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1A4B0E4B"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Au sein de la DSI, pilotage et coordination de projets digitaux front agence : signature électronique Vie, mise en suspens, parcours digital client, circuit secondaire WebAssur.</w:t>
      </w:r>
    </w:p>
    <w:p w14:paraId="4C701688"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Pilotage et suivi des projets en mode Agile / Scrum : cadrage, gouvernance, suivi des développements, planning de déploiement, alertes et arbitrages.</w:t>
      </w:r>
    </w:p>
    <w:p w14:paraId="031D3D98"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Préparation et animation des instances de pilotage : COPRO, COPIL, COMEX, REX.</w:t>
      </w:r>
    </w:p>
    <w:p w14:paraId="13D0B010"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Coordination transverse MOA / MOE Natixis et autres entités du Groupe.</w:t>
      </w:r>
    </w:p>
    <w:p w14:paraId="47FF0000"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Gestion des relations, adhérences projets et communication avec interlocuteurs métiers, acteurs SI, équipes techniques et contributeurs transverses.</w:t>
      </w:r>
    </w:p>
    <w:p w14:paraId="1CAFD499"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Accompagnement des départements dans la mise en œuvre de nouvelles fonctionnalités, déploiement avec banques pilotes et gestion de la période de garantie.</w:t>
      </w:r>
    </w:p>
    <w:p w14:paraId="207BA7D5"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Préparation du plan informatique annuel, suivi des charges, budget, reste à faire, ressources disponibles, capacité à faire et calendrier.</w:t>
      </w:r>
    </w:p>
    <w:p w14:paraId="42E25D56" w14:textId="77777777" w:rsidR="008A7578" w:rsidRDefault="008A7578">
      <w:pPr>
        <w:rPr>
          <w:rFonts w:cs="Arial"/>
          <w:sz w:val="18"/>
        </w:rPr>
      </w:pPr>
    </w:p>
    <w:p w14:paraId="0123869C"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4AEFC465"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CLARITY, WORKBENCH, HP ALM, CONFLUENCE, JIRA, SUSPENS, SNOW</w:t>
      </w:r>
    </w:p>
    <w:p w14:paraId="6B4E3998" w14:textId="588F70E3" w:rsidR="004E6781" w:rsidRPr="00EE489E"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sécurisation de projets digitaux assurance en environnement grand compte, avec pilotage des adhérences, du budget, de la capacité à faire, des instances de gouvernance et des déploiements multi-entités.</w:t>
      </w:r>
    </w:p>
    <w:p w14:paraId="33047EE5" w14:textId="77777777" w:rsidR="008A7578" w:rsidRDefault="008A7578">
      <w:pPr>
        <w:rPr>
          <w:rFonts w:cs="Arial"/>
          <w:sz w:val="18"/>
        </w:rPr>
      </w:pPr>
    </w:p>
    <w:p w14:paraId="4E84E8A3" w14:textId="5D1458B4"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t>MNT - GROUPE VYV, 2017</w:t>
      </w:r>
    </w:p>
    <w:p w14:paraId="5BDDA010"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Responsable du Système Applicatif Décisionnel</w:t>
      </w:r>
    </w:p>
    <w:p w14:paraId="60526066" w14:textId="77777777" w:rsidR="008A7578" w:rsidRDefault="008A7578">
      <w:pPr>
        <w:rPr>
          <w:rFonts w:cs="Arial"/>
          <w:sz w:val="18"/>
        </w:rPr>
      </w:pPr>
    </w:p>
    <w:p w14:paraId="53491A0C"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367914E7"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Pilotage temporaire du service décisionnel de la MNT, avec production d’indicateurs métiers et réglementaires et décommissionnement progressif de Cognos au profit de Suadéo.</w:t>
      </w:r>
    </w:p>
    <w:p w14:paraId="5E23B3E3"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Encadrement opérationnel d’une équipe de concepteurs, développeurs et architectes data ; coordination des choix de modélisation, qualité et performance.</w:t>
      </w:r>
    </w:p>
    <w:p w14:paraId="1AB900BB"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Pilotage global du programme : suivi d’avancement, instances, gestion des risques, suivi budgétaire et arbitrages.</w:t>
      </w:r>
    </w:p>
    <w:p w14:paraId="465DC3AD"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Interface privilégiée entre métiers et équipes techniques : recueil, formalisation et priorisation des besoins.</w:t>
      </w:r>
    </w:p>
    <w:p w14:paraId="1628911A"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Planification et pilotage des projets de modernisation décisionnelle jusqu’à la mise en production et l’accompagnement au changement.</w:t>
      </w:r>
    </w:p>
    <w:p w14:paraId="2D535056"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Contrôle de la qualité des livrables afin de garantir conformité, cohérence et fiabilité des données publiées.</w:t>
      </w:r>
    </w:p>
    <w:p w14:paraId="703DCE6D" w14:textId="77777777" w:rsidR="008A7578" w:rsidRDefault="008A7578">
      <w:pPr>
        <w:rPr>
          <w:rFonts w:cs="Arial"/>
          <w:sz w:val="18"/>
        </w:rPr>
      </w:pPr>
    </w:p>
    <w:p w14:paraId="0E252DFA"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43618565"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CLARITY, INFINITE, COGNOS IBM, SUADEO</w:t>
      </w:r>
    </w:p>
    <w:p w14:paraId="0F4748AA" w14:textId="68F18B8B" w:rsidR="004E6781" w:rsidRPr="00EE489E"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lastRenderedPageBreak/>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continuité du pilotage décisionnel et fiabilisation des indicateurs métiers/réglementaires, avec coordination des équipes data, amélioration de la qualité des livrables et accompagnement de la transition BI.</w:t>
      </w:r>
    </w:p>
    <w:p w14:paraId="3CBB547C" w14:textId="77777777" w:rsidR="008A7578" w:rsidRDefault="008A7578">
      <w:pPr>
        <w:rPr>
          <w:rFonts w:cs="Arial"/>
          <w:sz w:val="18"/>
        </w:rPr>
      </w:pPr>
    </w:p>
    <w:p w14:paraId="79A4F1C2" w14:textId="051EA8AB"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t xml:space="preserve">MUTUAIDE ASSISTANCE - GROUPAMA, 2016 </w:t>
      </w:r>
      <w:r w:rsidR="00007FA0">
        <w:rPr>
          <w:rFonts w:ascii="Arial" w:hAnsi="Arial" w:cs="Arial"/>
          <w:b/>
          <w:color w:val="C00000"/>
          <w:spacing w:val="0"/>
        </w:rPr>
        <w:t>/</w:t>
      </w:r>
      <w:r w:rsidRPr="00291D1A">
        <w:rPr>
          <w:rFonts w:ascii="Arial" w:hAnsi="Arial" w:cs="Arial"/>
          <w:b/>
          <w:color w:val="C00000"/>
          <w:spacing w:val="0"/>
        </w:rPr>
        <w:t xml:space="preserve"> 2017</w:t>
      </w:r>
    </w:p>
    <w:p w14:paraId="47DBA214"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Chef de Projet / Product Owner - Gestion des sinistres</w:t>
      </w:r>
    </w:p>
    <w:p w14:paraId="4FE5A3D2" w14:textId="77777777" w:rsidR="008A7578" w:rsidRDefault="008A7578">
      <w:pPr>
        <w:rPr>
          <w:rFonts w:cs="Arial"/>
          <w:sz w:val="18"/>
        </w:rPr>
      </w:pPr>
    </w:p>
    <w:p w14:paraId="37CA7EDD"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6E71BA60"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Mission de définition de la vision produit et d’intégration d’un outil de gestion des sinistres back office, d’une GED et d’un parcours de déclaration de sinistre en ligne.</w:t>
      </w:r>
    </w:p>
    <w:p w14:paraId="1C07E9C4"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 xml:space="preserve">Conduite et pilotage du projet en Agile Scrum / Kanban : organisation des sprints, cérémonies, </w:t>
      </w:r>
      <w:proofErr w:type="spellStart"/>
      <w:r w:rsidRPr="00EE489E">
        <w:rPr>
          <w:rFonts w:cs="Arial"/>
          <w:color w:val="808080" w:themeColor="background1" w:themeShade="80"/>
          <w:sz w:val="18"/>
          <w:szCs w:val="18"/>
        </w:rPr>
        <w:t>reviews</w:t>
      </w:r>
      <w:proofErr w:type="spellEnd"/>
      <w:r w:rsidRPr="00EE489E">
        <w:rPr>
          <w:rFonts w:cs="Arial"/>
          <w:color w:val="808080" w:themeColor="background1" w:themeShade="80"/>
          <w:sz w:val="18"/>
          <w:szCs w:val="18"/>
        </w:rPr>
        <w:t xml:space="preserve"> et rétrospectives.</w:t>
      </w:r>
    </w:p>
    <w:p w14:paraId="769FC576"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Préparation et animation des ateliers métiers, recueil des besoins, compréhension des enjeux opérationnels et réglementaires.</w:t>
      </w:r>
    </w:p>
    <w:p w14:paraId="6A674816"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Cadrage du périmètre, analyse fonctionnelle détaillée, modélisation des processus métier et identification des impacts SI.</w:t>
      </w:r>
    </w:p>
    <w:p w14:paraId="17455687"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 xml:space="preserve">Définition de la vision produit, roadmap, priorisation des enjeux, scénarios de solution, construction et maintien du </w:t>
      </w:r>
      <w:proofErr w:type="spellStart"/>
      <w:r w:rsidRPr="00EE489E">
        <w:rPr>
          <w:rFonts w:cs="Arial"/>
          <w:color w:val="808080" w:themeColor="background1" w:themeShade="80"/>
          <w:sz w:val="18"/>
          <w:szCs w:val="18"/>
        </w:rPr>
        <w:t>backlog</w:t>
      </w:r>
      <w:proofErr w:type="spellEnd"/>
      <w:r w:rsidRPr="00EE489E">
        <w:rPr>
          <w:rFonts w:cs="Arial"/>
          <w:color w:val="808080" w:themeColor="background1" w:themeShade="80"/>
          <w:sz w:val="18"/>
          <w:szCs w:val="18"/>
        </w:rPr>
        <w:t>.</w:t>
      </w:r>
    </w:p>
    <w:p w14:paraId="5A15270C"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Rédaction des user stories et spécifications fonctionnelles générales ; validation ou rédaction des spécifications fonctionnelles détaillées avec la MOE.</w:t>
      </w:r>
    </w:p>
    <w:p w14:paraId="7887E56D"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Élaboration de la stratégie de tests, cahier de recette, jeux de données, exécution des tests fonctionnels et validation des user stories.</w:t>
      </w:r>
    </w:p>
    <w:p w14:paraId="10798049"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Déploiement, mise en production, période de garantie, gestion des anomalies et coordination avec les équipes techniques et l’éditeur.</w:t>
      </w:r>
    </w:p>
    <w:p w14:paraId="203B2366"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Pilotage du contenu, des délais, des ressources contributrices, de la capacité à faire et des plans d’action jusqu’à la stabilisation post-production.</w:t>
      </w:r>
    </w:p>
    <w:p w14:paraId="17C9C059" w14:textId="77777777" w:rsidR="008A7578" w:rsidRDefault="008A7578">
      <w:pPr>
        <w:rPr>
          <w:rFonts w:cs="Arial"/>
          <w:sz w:val="18"/>
        </w:rPr>
      </w:pPr>
    </w:p>
    <w:p w14:paraId="31E4C3F7"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303EA5F6"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PRIMA SOLUTION, CONFLUENCE, GED ALFRESCO</w:t>
      </w:r>
    </w:p>
    <w:p w14:paraId="6E718FED" w14:textId="7C788BFC" w:rsidR="004E6781" w:rsidRPr="00EE489E"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expérience très proche du besoin GMF, avec intégration d’un outil de gestion des sinistres, cadrage amont, pilotage produit, recette, mise en production et coordination éditeur/IT/métiers.</w:t>
      </w:r>
    </w:p>
    <w:p w14:paraId="15AB74D5" w14:textId="77777777" w:rsidR="008A7578" w:rsidRDefault="008A7578">
      <w:pPr>
        <w:rPr>
          <w:rFonts w:cs="Arial"/>
          <w:sz w:val="18"/>
        </w:rPr>
      </w:pPr>
    </w:p>
    <w:p w14:paraId="6DADBB0F" w14:textId="78DF602D"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t xml:space="preserve">CGPA, 2002 </w:t>
      </w:r>
      <w:r w:rsidR="00007FA0">
        <w:rPr>
          <w:rFonts w:ascii="Arial" w:hAnsi="Arial" w:cs="Arial"/>
          <w:b/>
          <w:color w:val="C00000"/>
          <w:spacing w:val="0"/>
        </w:rPr>
        <w:t xml:space="preserve">/ </w:t>
      </w:r>
      <w:r w:rsidRPr="00291D1A">
        <w:rPr>
          <w:rFonts w:ascii="Arial" w:hAnsi="Arial" w:cs="Arial"/>
          <w:b/>
          <w:color w:val="C00000"/>
          <w:spacing w:val="0"/>
        </w:rPr>
        <w:t>2016</w:t>
      </w:r>
    </w:p>
    <w:p w14:paraId="3CEE2AAE"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Responsable Contrôle de Gestion / Responsable SI / Chef de Projet MOA-AMOA / Responsable Souscription</w:t>
      </w:r>
    </w:p>
    <w:p w14:paraId="17E83559" w14:textId="77777777" w:rsidR="008A7578" w:rsidRDefault="008A7578">
      <w:pPr>
        <w:rPr>
          <w:rFonts w:cs="Arial"/>
          <w:sz w:val="18"/>
        </w:rPr>
      </w:pPr>
    </w:p>
    <w:p w14:paraId="42534C88"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10ABD5E6"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Société d’assurance spécialiste de la responsabilité civile professionnelle des intermédiaires en assurance et finance.</w:t>
      </w:r>
    </w:p>
    <w:p w14:paraId="2B399FE3"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Contrôle de gestion et reporting : conception de tableaux de bord décisionnels, suivi du chiffre d’affaires, des frais généraux et de la sinistralité.</w:t>
      </w:r>
    </w:p>
    <w:p w14:paraId="5CB79E4E"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Analyses économiques, financières et statistiques pour la Direction, les Commissaires aux Comptes, l’ACPR et la FFSA.</w:t>
      </w:r>
    </w:p>
    <w:p w14:paraId="0B41042F"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Contribution à la fiabilisation de la comptabilité technique et mise en conformité Solvabilité 2.</w:t>
      </w:r>
    </w:p>
    <w:p w14:paraId="584A3D7D"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Responsabilité du SI : disponibilité des services numériques, fiabilité des données, continuité opérationnelle et performance des traitements métiers.</w:t>
      </w:r>
    </w:p>
    <w:p w14:paraId="3325CA04"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Pilotage des développements, coordination des prestataires, supervision des traitements critiques, gestion des incidents, droits, flux et mises en production.</w:t>
      </w:r>
    </w:p>
    <w:p w14:paraId="4BC3BA9E"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Projet MOA / AMOA : implémentation du SI métier V9 Assurance / Cleva, rédaction de l’appel d’offres, ateliers, cadrage, spécifications souscription / contrats / sinistres, stratégie de recette, migration et accompagnement au changement.</w:t>
      </w:r>
    </w:p>
    <w:p w14:paraId="2EDB1DF6"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Responsabilité Souscription et Production : supervision des activités de souscription, tarification, contrats, avenants, résiliations et pilotage d’une équipe de 6 rédacteurs.</w:t>
      </w:r>
    </w:p>
    <w:p w14:paraId="271922B0" w14:textId="77777777" w:rsidR="008A7578" w:rsidRDefault="008A7578">
      <w:pPr>
        <w:rPr>
          <w:rFonts w:cs="Arial"/>
          <w:sz w:val="18"/>
        </w:rPr>
      </w:pPr>
    </w:p>
    <w:p w14:paraId="0A5475E2"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653B1E90"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ORACLE, SQL TOAD, VBA XLS, QLIKVIEW, SAGE, EFFISOFT, ASSURETAT, WEBXL, V9 ASSURANCE / CLEVA, LASERFICHE, MANTIS</w:t>
      </w:r>
    </w:p>
    <w:p w14:paraId="281074BF" w14:textId="3539AE40" w:rsidR="004E6781" w:rsidRPr="00EE489E"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consolidation d’un socle métier assurance complet, de la souscription à la sinistralité et au SI, avec refonte applicative, fiabilisation des données, pilotage de production et conduite du changement.</w:t>
      </w:r>
    </w:p>
    <w:p w14:paraId="1A5B9596" w14:textId="77777777" w:rsidR="008A7578" w:rsidRDefault="008A7578">
      <w:pPr>
        <w:rPr>
          <w:rFonts w:cs="Arial"/>
          <w:sz w:val="18"/>
        </w:rPr>
      </w:pPr>
    </w:p>
    <w:p w14:paraId="468658EF" w14:textId="39A3035F" w:rsidR="004E6781" w:rsidRPr="00291D1A" w:rsidRDefault="004E6781" w:rsidP="004E6781">
      <w:pPr>
        <w:pStyle w:val="Titre4"/>
        <w:rPr>
          <w:rFonts w:ascii="Arial" w:hAnsi="Arial" w:cs="Arial"/>
          <w:b/>
          <w:color w:val="C00000"/>
          <w:spacing w:val="0"/>
        </w:rPr>
      </w:pPr>
      <w:r w:rsidRPr="00291D1A">
        <w:rPr>
          <w:rFonts w:ascii="Arial" w:hAnsi="Arial" w:cs="Arial"/>
          <w:b/>
          <w:color w:val="C00000"/>
          <w:spacing w:val="0"/>
        </w:rPr>
        <w:lastRenderedPageBreak/>
        <w:t xml:space="preserve">FREECOURT ASSURANCES, 2010 </w:t>
      </w:r>
      <w:r w:rsidR="00007FA0">
        <w:rPr>
          <w:rFonts w:ascii="Arial" w:hAnsi="Arial" w:cs="Arial"/>
          <w:b/>
          <w:color w:val="C00000"/>
          <w:spacing w:val="0"/>
        </w:rPr>
        <w:t xml:space="preserve">/ </w:t>
      </w:r>
      <w:r w:rsidRPr="00291D1A">
        <w:rPr>
          <w:rFonts w:ascii="Arial" w:hAnsi="Arial" w:cs="Arial"/>
          <w:b/>
          <w:color w:val="C00000"/>
          <w:spacing w:val="0"/>
        </w:rPr>
        <w:t>2016</w:t>
      </w:r>
    </w:p>
    <w:p w14:paraId="2B0EA091" w14:textId="77777777" w:rsidR="004E6781" w:rsidRPr="00972024" w:rsidRDefault="004E6781" w:rsidP="004E6781">
      <w:pPr>
        <w:autoSpaceDE w:val="0"/>
        <w:autoSpaceDN w:val="0"/>
        <w:adjustRightInd w:val="0"/>
        <w:rPr>
          <w:rFonts w:cs="Arial"/>
          <w:b/>
          <w:bCs/>
          <w:i/>
          <w:color w:val="808080" w:themeColor="background1" w:themeShade="80"/>
        </w:rPr>
      </w:pPr>
      <w:r w:rsidRPr="00972024">
        <w:rPr>
          <w:rFonts w:cs="Arial"/>
          <w:b/>
          <w:bCs/>
          <w:i/>
          <w:color w:val="808080" w:themeColor="background1" w:themeShade="80"/>
        </w:rPr>
        <w:t>Associé - Courtage en assurance</w:t>
      </w:r>
    </w:p>
    <w:p w14:paraId="6B32A90C" w14:textId="77777777" w:rsidR="008A7578" w:rsidRDefault="008A7578">
      <w:pPr>
        <w:rPr>
          <w:rFonts w:cs="Arial"/>
          <w:sz w:val="18"/>
        </w:rPr>
      </w:pPr>
    </w:p>
    <w:p w14:paraId="118C316A" w14:textId="77777777" w:rsidR="004E6781" w:rsidRDefault="004E6781" w:rsidP="004E6781">
      <w:pPr>
        <w:autoSpaceDE w:val="0"/>
        <w:autoSpaceDN w:val="0"/>
        <w:adjustRightInd w:val="0"/>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p>
    <w:p w14:paraId="4A507351" w14:textId="77777777" w:rsidR="00291D1A" w:rsidRDefault="00291D1A"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Co-fondateur et associé d’un cabinet de courtage en assurance distribuant des produits IARD, santé, retraite, prévoyance et épargne.</w:t>
      </w:r>
    </w:p>
    <w:p w14:paraId="0B64D307"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Création et structuration opérationnelle du cabinet.</w:t>
      </w:r>
    </w:p>
    <w:p w14:paraId="36007CE6"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Développement du portefeuille clients et négociation de partenariats avec les compagnies d’assurances.</w:t>
      </w:r>
    </w:p>
    <w:p w14:paraId="4BC456BA" w14:textId="77777777" w:rsidR="004E6781" w:rsidRPr="00EE489E" w:rsidRDefault="004E6781" w:rsidP="004E6781">
      <w:pPr>
        <w:numPr>
          <w:ilvl w:val="0"/>
          <w:numId w:val="6"/>
        </w:numPr>
        <w:autoSpaceDE w:val="0"/>
        <w:autoSpaceDN w:val="0"/>
        <w:adjustRightInd w:val="0"/>
        <w:spacing w:after="31"/>
        <w:jc w:val="left"/>
        <w:rPr>
          <w:rFonts w:cs="Arial"/>
          <w:color w:val="808080" w:themeColor="background1" w:themeShade="80"/>
          <w:sz w:val="18"/>
          <w:szCs w:val="18"/>
        </w:rPr>
      </w:pPr>
      <w:r w:rsidRPr="00EE489E">
        <w:rPr>
          <w:rFonts w:cs="Arial"/>
          <w:color w:val="808080" w:themeColor="background1" w:themeShade="80"/>
          <w:sz w:val="18"/>
          <w:szCs w:val="18"/>
        </w:rPr>
        <w:t>Mise en place de mandats de gestion et pilotage des activités commerciales, administratives et comptables.</w:t>
      </w:r>
    </w:p>
    <w:p w14:paraId="463FE8E0" w14:textId="77777777" w:rsidR="008A7578" w:rsidRDefault="008A7578">
      <w:pPr>
        <w:rPr>
          <w:rFonts w:cs="Arial"/>
          <w:sz w:val="18"/>
        </w:rPr>
      </w:pPr>
    </w:p>
    <w:p w14:paraId="1CD5A1E8" w14:textId="77777777" w:rsidR="006F3D85" w:rsidRPr="00D3349D" w:rsidRDefault="004E6781" w:rsidP="00291D1A">
      <w:pPr>
        <w:autoSpaceDE w:val="0"/>
        <w:autoSpaceDN w:val="0"/>
        <w:adjustRightInd w:val="0"/>
        <w:rPr>
          <w:rFonts w:cs="Arial"/>
          <w:b/>
          <w:bCs/>
          <w:color w:val="808080" w:themeColor="background1" w:themeShade="80"/>
          <w:sz w:val="18"/>
          <w:szCs w:val="18"/>
          <w:u w:val="single"/>
        </w:rPr>
      </w:pPr>
      <w:r w:rsidRPr="00D3349D">
        <w:rPr>
          <w:rFonts w:cs="Arial"/>
          <w:b/>
          <w:bCs/>
          <w:color w:val="808080" w:themeColor="background1" w:themeShade="80"/>
          <w:sz w:val="18"/>
          <w:szCs w:val="18"/>
          <w:u w:val="single"/>
        </w:rPr>
        <w:t>Environnement technique :</w:t>
      </w:r>
    </w:p>
    <w:p w14:paraId="4AB11487" w14:textId="77777777" w:rsidR="006F3D85" w:rsidRPr="00291D1A" w:rsidRDefault="004E6781" w:rsidP="006F3D85">
      <w:pPr>
        <w:autoSpaceDE w:val="0"/>
        <w:autoSpaceDN w:val="0"/>
        <w:adjustRightInd w:val="0"/>
        <w:ind w:left="2410" w:hanging="2410"/>
        <w:jc w:val="left"/>
        <w:rPr>
          <w:rFonts w:cs="Arial"/>
          <w:bCs/>
          <w:color w:val="808080" w:themeColor="background1" w:themeShade="80"/>
          <w:sz w:val="18"/>
          <w:szCs w:val="18"/>
        </w:rPr>
      </w:pPr>
      <w:r w:rsidRPr="00291D1A">
        <w:rPr>
          <w:rFonts w:cs="Arial"/>
          <w:bCs/>
          <w:color w:val="808080" w:themeColor="background1" w:themeShade="80"/>
          <w:sz w:val="18"/>
          <w:szCs w:val="18"/>
        </w:rPr>
        <w:t>COURTAGE, IARD, SANTE, RETRAITE, PREVOYANCE, EPARGNE</w:t>
      </w:r>
    </w:p>
    <w:p w14:paraId="066D5151" w14:textId="00CF90F5" w:rsidR="004E6781" w:rsidRDefault="00007FA0" w:rsidP="00007FA0">
      <w:pPr>
        <w:autoSpaceDE w:val="0"/>
        <w:autoSpaceDN w:val="0"/>
        <w:adjustRightInd w:val="0"/>
        <w:spacing w:after="31"/>
        <w:jc w:val="left"/>
        <w:rPr>
          <w:rFonts w:cs="Arial"/>
          <w:color w:val="808080" w:themeColor="background1" w:themeShade="80"/>
          <w:sz w:val="18"/>
          <w:szCs w:val="18"/>
        </w:rPr>
      </w:pPr>
      <w:r w:rsidRPr="00007FA0">
        <w:rPr>
          <w:rFonts w:cs="Arial"/>
          <w:color w:val="C00000"/>
          <w:sz w:val="18"/>
          <w:szCs w:val="18"/>
        </w:rPr>
        <w:t xml:space="preserve">Impact de la </w:t>
      </w:r>
      <w:proofErr w:type="gramStart"/>
      <w:r w:rsidRPr="00007FA0">
        <w:rPr>
          <w:rFonts w:cs="Arial"/>
          <w:color w:val="C00000"/>
          <w:sz w:val="18"/>
          <w:szCs w:val="18"/>
        </w:rPr>
        <w:t>mission</w:t>
      </w:r>
      <w:r w:rsidR="004E6781" w:rsidRPr="00EE489E">
        <w:rPr>
          <w:rFonts w:cs="Arial"/>
          <w:color w:val="808080" w:themeColor="background1" w:themeShade="80"/>
          <w:sz w:val="18"/>
          <w:szCs w:val="18"/>
        </w:rPr>
        <w:t>:</w:t>
      </w:r>
      <w:proofErr w:type="gramEnd"/>
      <w:r w:rsidR="004E6781" w:rsidRPr="00EE489E">
        <w:rPr>
          <w:rFonts w:cs="Arial"/>
          <w:color w:val="808080" w:themeColor="background1" w:themeShade="80"/>
          <w:sz w:val="18"/>
          <w:szCs w:val="18"/>
        </w:rPr>
        <w:t xml:space="preserve"> renforcement d’une vision opérationnelle complète de l’assurance, depuis la distribution et la relation compagnie jusqu’à la gestion commerciale, administrative et comptable d’un cabinet de courtage.</w:t>
      </w:r>
    </w:p>
    <w:p w14:paraId="56D80018" w14:textId="77777777" w:rsidR="00007FA0" w:rsidRDefault="00007FA0" w:rsidP="00007FA0">
      <w:pPr>
        <w:autoSpaceDE w:val="0"/>
        <w:autoSpaceDN w:val="0"/>
        <w:adjustRightInd w:val="0"/>
        <w:spacing w:after="31"/>
        <w:jc w:val="left"/>
        <w:rPr>
          <w:rFonts w:cs="Arial"/>
          <w:color w:val="808080" w:themeColor="background1" w:themeShade="80"/>
          <w:sz w:val="18"/>
          <w:szCs w:val="18"/>
        </w:rPr>
      </w:pPr>
    </w:p>
    <w:p w14:paraId="0B62C9CF" w14:textId="77777777" w:rsidR="00007FA0" w:rsidRPr="00EE489E" w:rsidRDefault="00007FA0" w:rsidP="00007FA0">
      <w:pPr>
        <w:autoSpaceDE w:val="0"/>
        <w:autoSpaceDN w:val="0"/>
        <w:adjustRightInd w:val="0"/>
        <w:spacing w:after="31"/>
        <w:jc w:val="left"/>
        <w:rPr>
          <w:rFonts w:cs="Arial"/>
          <w:color w:val="808080" w:themeColor="background1" w:themeShade="80"/>
          <w:sz w:val="18"/>
          <w:szCs w:val="18"/>
        </w:rPr>
      </w:pPr>
    </w:p>
    <w:sectPr w:rsidR="00007FA0" w:rsidRPr="00EE489E" w:rsidSect="004E6781">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62E6C" w14:textId="77777777" w:rsidR="0097065F" w:rsidRDefault="0097065F">
      <w:r>
        <w:separator/>
      </w:r>
    </w:p>
  </w:endnote>
  <w:endnote w:type="continuationSeparator" w:id="0">
    <w:p w14:paraId="71CB7121" w14:textId="77777777" w:rsidR="0097065F" w:rsidRDefault="00970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C54FF" w14:textId="77777777" w:rsidR="00C363B2" w:rsidRDefault="00C363B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DA320" w14:textId="35F5C96E" w:rsidR="00653327" w:rsidRPr="006262D2" w:rsidRDefault="00653327" w:rsidP="00F27F6A">
    <w:pPr>
      <w:pBdr>
        <w:top w:val="single" w:sz="12" w:space="1" w:color="808080" w:themeColor="background1" w:themeShade="80"/>
      </w:pBdr>
      <w:jc w:val="center"/>
      <w:rPr>
        <w:b/>
        <w:bCs/>
        <w:color w:val="808080" w:themeColor="background1" w:themeShade="80"/>
        <w:sz w:val="16"/>
        <w:szCs w:val="16"/>
      </w:rPr>
    </w:pPr>
    <w:r w:rsidRPr="006262D2">
      <w:rPr>
        <w:b/>
        <w:bCs/>
        <w:color w:val="808080" w:themeColor="background1" w:themeShade="80"/>
        <w:sz w:val="16"/>
        <w:szCs w:val="16"/>
      </w:rPr>
      <w:t>FASTOR GIE</w:t>
    </w:r>
    <w:r w:rsidRPr="006262D2">
      <w:rPr>
        <w:color w:val="808080" w:themeColor="background1" w:themeShade="80"/>
        <w:sz w:val="16"/>
        <w:szCs w:val="16"/>
      </w:rPr>
      <w:t xml:space="preserve"> </w:t>
    </w:r>
    <w:r w:rsidRPr="006262D2">
      <w:rPr>
        <w:b/>
        <w:bCs/>
        <w:color w:val="808080" w:themeColor="background1" w:themeShade="80"/>
        <w:sz w:val="16"/>
        <w:szCs w:val="16"/>
      </w:rPr>
      <w:t xml:space="preserve">- </w:t>
    </w:r>
    <w:proofErr w:type="spellStart"/>
    <w:r w:rsidRPr="006262D2">
      <w:rPr>
        <w:b/>
        <w:bCs/>
        <w:color w:val="808080" w:themeColor="background1" w:themeShade="80"/>
        <w:sz w:val="16"/>
        <w:szCs w:val="16"/>
      </w:rPr>
      <w:t>Chamfleury</w:t>
    </w:r>
    <w:proofErr w:type="spellEnd"/>
    <w:r w:rsidRPr="006262D2">
      <w:rPr>
        <w:b/>
        <w:bCs/>
        <w:color w:val="808080" w:themeColor="background1" w:themeShade="80"/>
        <w:sz w:val="16"/>
        <w:szCs w:val="16"/>
      </w:rPr>
      <w:t xml:space="preserve"> - 9 rue Georges Cloarec 27320 </w:t>
    </w:r>
    <w:r w:rsidR="00F27F6A" w:rsidRPr="006262D2">
      <w:rPr>
        <w:b/>
        <w:bCs/>
        <w:color w:val="808080" w:themeColor="background1" w:themeShade="80"/>
        <w:sz w:val="16"/>
        <w:szCs w:val="16"/>
      </w:rPr>
      <w:t xml:space="preserve">LA MADELEINE DE NONANCOURT </w:t>
    </w:r>
  </w:p>
  <w:p w14:paraId="2117F857" w14:textId="77777777" w:rsidR="00653327" w:rsidRPr="006262D2" w:rsidRDefault="00653327" w:rsidP="00102344">
    <w:pPr>
      <w:ind w:left="-993"/>
      <w:jc w:val="center"/>
      <w:rPr>
        <w:b/>
        <w:bCs/>
        <w:color w:val="808080" w:themeColor="background1" w:themeShade="80"/>
        <w:sz w:val="16"/>
        <w:szCs w:val="16"/>
      </w:rPr>
    </w:pPr>
    <w:r w:rsidRPr="006262D2">
      <w:rPr>
        <w:b/>
        <w:bCs/>
        <w:color w:val="808080" w:themeColor="background1" w:themeShade="80"/>
        <w:sz w:val="16"/>
        <w:szCs w:val="16"/>
      </w:rPr>
      <w:t>GIE au capital de 40 000 € - RCS Evreux 808 389 464</w:t>
    </w:r>
  </w:p>
  <w:p w14:paraId="2F9EE2DF" w14:textId="3EC18D15" w:rsidR="00653327" w:rsidRPr="006262D2" w:rsidRDefault="00F27F6A" w:rsidP="00102344">
    <w:pPr>
      <w:ind w:left="-993"/>
      <w:jc w:val="center"/>
      <w:rPr>
        <w:color w:val="808080" w:themeColor="background1" w:themeShade="80"/>
        <w:sz w:val="16"/>
        <w:szCs w:val="16"/>
      </w:rPr>
    </w:pPr>
    <w:r w:rsidRPr="00F27F6A">
      <w:rPr>
        <w:color w:val="808080" w:themeColor="background1" w:themeShade="80"/>
        <w:sz w:val="16"/>
        <w:szCs w:val="16"/>
      </w:rPr>
      <w:t>Tel</w:t>
    </w:r>
    <w:r>
      <w:rPr>
        <w:color w:val="808080" w:themeColor="background1" w:themeShade="80"/>
        <w:sz w:val="16"/>
        <w:szCs w:val="16"/>
      </w:rPr>
      <w:t>.</w:t>
    </w:r>
    <w:r w:rsidRPr="00F27F6A">
      <w:rPr>
        <w:color w:val="808080" w:themeColor="background1" w:themeShade="80"/>
        <w:sz w:val="16"/>
        <w:szCs w:val="16"/>
      </w:rPr>
      <w:t xml:space="preserve"> 02 32 37 71 5</w:t>
    </w:r>
    <w:r w:rsidR="00FA07A7">
      <w:rPr>
        <w:color w:val="808080" w:themeColor="background1" w:themeShade="80"/>
        <w:sz w:val="16"/>
        <w:szCs w:val="16"/>
      </w:rPr>
      <w:t>0</w:t>
    </w:r>
    <w:r w:rsidRPr="006262D2">
      <w:rPr>
        <w:b/>
        <w:bCs/>
        <w:color w:val="808080" w:themeColor="background1" w:themeShade="80"/>
        <w:sz w:val="16"/>
        <w:szCs w:val="16"/>
      </w:rPr>
      <w:t xml:space="preserve"> </w:t>
    </w:r>
    <w:r w:rsidR="00653327" w:rsidRPr="006262D2">
      <w:rPr>
        <w:color w:val="808080" w:themeColor="background1" w:themeShade="80"/>
        <w:sz w:val="16"/>
        <w:szCs w:val="16"/>
      </w:rPr>
      <w:t xml:space="preserve">E-mail : </w:t>
    </w:r>
    <w:hyperlink r:id="rId1" w:history="1">
      <w:r w:rsidR="009A7C9A">
        <w:rPr>
          <w:rStyle w:val="Lienhypertexte"/>
          <w:color w:val="808080" w:themeColor="background1" w:themeShade="80"/>
          <w:sz w:val="16"/>
          <w:szCs w:val="16"/>
        </w:rPr>
        <w:t>service.client</w:t>
      </w:r>
      <w:r w:rsidR="00653327" w:rsidRPr="006262D2">
        <w:rPr>
          <w:rStyle w:val="Lienhypertexte"/>
          <w:color w:val="808080" w:themeColor="background1" w:themeShade="80"/>
          <w:sz w:val="16"/>
          <w:szCs w:val="16"/>
        </w:rPr>
        <w:t>@fastor.com</w:t>
      </w:r>
    </w:hyperlink>
    <w:r w:rsidR="00653327" w:rsidRPr="006262D2">
      <w:rPr>
        <w:color w:val="808080" w:themeColor="background1" w:themeShade="80"/>
        <w:sz w:val="16"/>
        <w:szCs w:val="16"/>
      </w:rPr>
      <w:t xml:space="preserve"> Site : </w:t>
    </w:r>
    <w:hyperlink r:id="rId2" w:history="1">
      <w:r w:rsidR="00653327" w:rsidRPr="006262D2">
        <w:rPr>
          <w:rStyle w:val="Lienhypertexte"/>
          <w:color w:val="808080" w:themeColor="background1" w:themeShade="80"/>
          <w:sz w:val="16"/>
          <w:szCs w:val="16"/>
        </w:rPr>
        <w:t>www.fastor.com</w:t>
      </w:r>
    </w:hyperlink>
    <w:r w:rsidR="00653327" w:rsidRPr="006262D2">
      <w:rPr>
        <w:color w:val="808080" w:themeColor="background1" w:themeShade="8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639C" w14:textId="77777777" w:rsidR="00653327" w:rsidRPr="00BE11C7" w:rsidRDefault="00653327" w:rsidP="00635B0D">
    <w:pPr>
      <w:ind w:left="-993"/>
      <w:jc w:val="center"/>
      <w:rPr>
        <w:color w:val="CA1634"/>
        <w:sz w:val="16"/>
        <w:szCs w:val="12"/>
      </w:rPr>
    </w:pPr>
    <w:r>
      <w:rPr>
        <w:color w:val="CA1634"/>
        <w:sz w:val="16"/>
        <w:szCs w:val="12"/>
      </w:rPr>
      <w:t>FASTOR GIE -</w:t>
    </w:r>
    <w:r w:rsidRPr="00BE11C7">
      <w:rPr>
        <w:color w:val="CA1634"/>
        <w:sz w:val="16"/>
        <w:szCs w:val="12"/>
      </w:rPr>
      <w:t xml:space="preserve"> </w:t>
    </w:r>
    <w:proofErr w:type="spellStart"/>
    <w:r w:rsidRPr="00BE11C7">
      <w:rPr>
        <w:color w:val="CA1634"/>
        <w:sz w:val="16"/>
        <w:szCs w:val="12"/>
      </w:rPr>
      <w:t>Ch</w:t>
    </w:r>
    <w:r>
      <w:rPr>
        <w:color w:val="CA1634"/>
        <w:sz w:val="16"/>
        <w:szCs w:val="12"/>
      </w:rPr>
      <w:t>amfleury</w:t>
    </w:r>
    <w:proofErr w:type="spellEnd"/>
    <w:r>
      <w:rPr>
        <w:color w:val="CA1634"/>
        <w:sz w:val="16"/>
        <w:szCs w:val="12"/>
      </w:rPr>
      <w:t xml:space="preserve"> - 9 rue Georges Cloarec </w:t>
    </w:r>
    <w:r w:rsidRPr="00BE11C7">
      <w:rPr>
        <w:color w:val="CA1634"/>
        <w:sz w:val="16"/>
        <w:szCs w:val="12"/>
      </w:rPr>
      <w:t>27320 La</w:t>
    </w:r>
    <w:r>
      <w:rPr>
        <w:color w:val="CA1634"/>
        <w:sz w:val="16"/>
        <w:szCs w:val="12"/>
      </w:rPr>
      <w:t xml:space="preserve"> </w:t>
    </w:r>
    <w:r w:rsidRPr="00BE11C7">
      <w:rPr>
        <w:color w:val="CA1634"/>
        <w:sz w:val="16"/>
        <w:szCs w:val="12"/>
      </w:rPr>
      <w:t>Madeleine de Nonancourt - Tel</w:t>
    </w:r>
    <w:r>
      <w:rPr>
        <w:color w:val="CA1634"/>
        <w:sz w:val="16"/>
        <w:szCs w:val="12"/>
      </w:rPr>
      <w:t xml:space="preserve"> </w:t>
    </w:r>
    <w:r w:rsidRPr="00BE11C7">
      <w:rPr>
        <w:color w:val="CA1634"/>
        <w:sz w:val="16"/>
        <w:szCs w:val="12"/>
      </w:rPr>
      <w:t xml:space="preserve">02 32 </w:t>
    </w:r>
    <w:r>
      <w:rPr>
        <w:color w:val="CA1634"/>
        <w:sz w:val="16"/>
        <w:szCs w:val="12"/>
      </w:rPr>
      <w:t>37 71 50</w:t>
    </w:r>
  </w:p>
  <w:p w14:paraId="38EF261F" w14:textId="77777777" w:rsidR="00653327" w:rsidRPr="00BE11C7" w:rsidRDefault="00653327" w:rsidP="00635B0D">
    <w:pPr>
      <w:ind w:left="-993"/>
      <w:jc w:val="center"/>
      <w:rPr>
        <w:color w:val="CA1634"/>
        <w:sz w:val="16"/>
        <w:szCs w:val="12"/>
      </w:rPr>
    </w:pPr>
    <w:r>
      <w:rPr>
        <w:color w:val="CA1634"/>
        <w:sz w:val="16"/>
        <w:szCs w:val="12"/>
      </w:rPr>
      <w:t>GIE au capital de 20 000 € - RCS Evreux 808 389 464</w:t>
    </w:r>
  </w:p>
  <w:p w14:paraId="499653EB" w14:textId="77777777" w:rsidR="00653327" w:rsidRPr="00BE11C7" w:rsidRDefault="00653327" w:rsidP="00635B0D">
    <w:pPr>
      <w:ind w:left="-993"/>
      <w:jc w:val="center"/>
      <w:rPr>
        <w:color w:val="CA1634"/>
        <w:lang w:val="de-DE"/>
      </w:rPr>
    </w:pPr>
    <w:proofErr w:type="spellStart"/>
    <w:proofErr w:type="gramStart"/>
    <w:r w:rsidRPr="00BE11C7">
      <w:rPr>
        <w:color w:val="CA1634"/>
        <w:lang w:val="de-DE"/>
      </w:rPr>
      <w:t>E-mail</w:t>
    </w:r>
    <w:proofErr w:type="spellEnd"/>
    <w:r w:rsidRPr="00BE11C7">
      <w:rPr>
        <w:color w:val="CA1634"/>
        <w:lang w:val="de-DE"/>
      </w:rPr>
      <w:t> :</w:t>
    </w:r>
    <w:proofErr w:type="gramEnd"/>
    <w:r w:rsidRPr="00BE11C7">
      <w:rPr>
        <w:color w:val="CA1634"/>
        <w:lang w:val="de-DE"/>
      </w:rPr>
      <w:t xml:space="preserve"> </w:t>
    </w:r>
    <w:hyperlink r:id="rId1" w:history="1">
      <w:r w:rsidRPr="00B1016E">
        <w:rPr>
          <w:rStyle w:val="Lienhypertexte"/>
          <w:lang w:val="de-DE"/>
        </w:rPr>
        <w:t>rh@fastor.com</w:t>
      </w:r>
    </w:hyperlink>
    <w:r>
      <w:rPr>
        <w:color w:val="CA1634"/>
        <w:lang w:val="de-DE"/>
      </w:rPr>
      <w:t xml:space="preserve"> Site : </w:t>
    </w:r>
    <w:hyperlink r:id="rId2" w:history="1">
      <w:r w:rsidRPr="00B1016E">
        <w:rPr>
          <w:rStyle w:val="Lienhypertexte"/>
          <w:lang w:val="de-DE"/>
        </w:rPr>
        <w:t>www.fastor.com</w:t>
      </w:r>
    </w:hyperlink>
    <w:r>
      <w:rPr>
        <w:color w:val="CA1634"/>
        <w:lang w:val="de-DE"/>
      </w:rPr>
      <w:t xml:space="preserve"> </w:t>
    </w:r>
  </w:p>
  <w:p w14:paraId="271E445A" w14:textId="77777777" w:rsidR="00653327" w:rsidRDefault="00653327">
    <w:pPr>
      <w:pStyle w:val="Pieddepage"/>
      <w:tabs>
        <w:tab w:val="clear" w:pos="6840"/>
        <w:tab w:val="right" w:pos="709"/>
      </w:tabs>
    </w:pPr>
  </w:p>
  <w:p w14:paraId="4F30EC56" w14:textId="77777777" w:rsidR="00653327" w:rsidRDefault="00653327">
    <w:pPr>
      <w:pStyle w:val="Pieddepage"/>
      <w:tabs>
        <w:tab w:val="clear" w:pos="6840"/>
        <w:tab w:val="right" w:pos="709"/>
      </w:tabs>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C4C4B" w14:textId="77777777" w:rsidR="0097065F" w:rsidRDefault="0097065F">
      <w:r>
        <w:separator/>
      </w:r>
    </w:p>
  </w:footnote>
  <w:footnote w:type="continuationSeparator" w:id="0">
    <w:p w14:paraId="19AC49DB" w14:textId="77777777" w:rsidR="0097065F" w:rsidRDefault="00970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CEFF" w14:textId="77777777" w:rsidR="00C363B2" w:rsidRDefault="00C363B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C23C" w14:textId="77777777" w:rsidR="00BA0FE8" w:rsidRPr="008F6177" w:rsidRDefault="00BA0FE8" w:rsidP="00BA0FE8">
    <w:pPr>
      <w:pStyle w:val="En-tte"/>
      <w:spacing w:line="240" w:lineRule="auto"/>
      <w:ind w:left="-992"/>
      <w:rPr>
        <w:noProof/>
      </w:rPr>
    </w:pPr>
    <w:r w:rsidRPr="008F6177">
      <w:rPr>
        <w:noProof/>
      </w:rPr>
      <mc:AlternateContent>
        <mc:Choice Requires="wpg">
          <w:drawing>
            <wp:anchor distT="0" distB="0" distL="114300" distR="114300" simplePos="0" relativeHeight="251659264" behindDoc="0" locked="0" layoutInCell="1" allowOverlap="1" wp14:anchorId="41E43457" wp14:editId="6AB8BE73">
              <wp:simplePos x="0" y="0"/>
              <wp:positionH relativeFrom="column">
                <wp:posOffset>3835400</wp:posOffset>
              </wp:positionH>
              <wp:positionV relativeFrom="paragraph">
                <wp:posOffset>-340995</wp:posOffset>
              </wp:positionV>
              <wp:extent cx="2978378" cy="1192380"/>
              <wp:effectExtent l="0" t="0" r="0" b="0"/>
              <wp:wrapNone/>
              <wp:docPr id="2070268868" name="Groupe 20"/>
              <wp:cNvGraphicFramePr/>
              <a:graphic xmlns:a="http://schemas.openxmlformats.org/drawingml/2006/main">
                <a:graphicData uri="http://schemas.microsoft.com/office/word/2010/wordprocessingGroup">
                  <wpg:wgp>
                    <wpg:cNvGrpSpPr/>
                    <wpg:grpSpPr>
                      <a:xfrm>
                        <a:off x="0" y="0"/>
                        <a:ext cx="2978378" cy="1192380"/>
                        <a:chOff x="-228663" y="-72274"/>
                        <a:chExt cx="2664558" cy="1193406"/>
                      </a:xfrm>
                    </wpg:grpSpPr>
                    <wps:wsp>
                      <wps:cNvPr id="1413323170" name="Zone de texte 47"/>
                      <wps:cNvSpPr txBox="1">
                        <a:spLocks/>
                      </wps:cNvSpPr>
                      <wps:spPr>
                        <a:xfrm>
                          <a:off x="1330645" y="-72274"/>
                          <a:ext cx="1105250" cy="1193406"/>
                        </a:xfrm>
                        <a:prstGeom prst="rect">
                          <a:avLst/>
                        </a:prstGeom>
                        <a:noFill/>
                        <a:ln w="6350">
                          <a:noFill/>
                        </a:ln>
                        <a:effectLst/>
                      </wps:spPr>
                      <wps:txbx>
                        <w:txbxContent>
                          <w:p w14:paraId="58261B6C" w14:textId="77777777" w:rsidR="00BA0FE8" w:rsidRDefault="00BA0FE8" w:rsidP="00BA0FE8">
                            <w:pPr>
                              <w:ind w:left="99"/>
                              <w:jc w:val="left"/>
                              <w:rPr>
                                <w:rFonts w:ascii="Calibri" w:hAnsi="Calibri"/>
                                <w:b/>
                                <w:color w:val="808080" w:themeColor="background1" w:themeShade="80"/>
                                <w:sz w:val="14"/>
                                <w:szCs w:val="14"/>
                                <w:lang w:val="en-US"/>
                              </w:rPr>
                            </w:pPr>
                          </w:p>
                          <w:p w14:paraId="48F6E02A" w14:textId="77777777" w:rsidR="00BA0FE8" w:rsidRPr="007D7BD9" w:rsidRDefault="00BA0FE8" w:rsidP="00BA0FE8">
                            <w:pPr>
                              <w:ind w:left="99"/>
                              <w:jc w:val="left"/>
                              <w:rPr>
                                <w:rFonts w:ascii="Calibri" w:hAnsi="Calibri"/>
                                <w:b/>
                                <w:color w:val="808080" w:themeColor="background1" w:themeShade="80"/>
                                <w:sz w:val="14"/>
                                <w:szCs w:val="14"/>
                                <w:lang w:val="en-US"/>
                              </w:rPr>
                            </w:pPr>
                            <w:r w:rsidRPr="007D7BD9">
                              <w:rPr>
                                <w:rFonts w:ascii="Calibri" w:hAnsi="Calibri"/>
                                <w:b/>
                                <w:color w:val="808080" w:themeColor="background1" w:themeShade="80"/>
                                <w:sz w:val="14"/>
                                <w:szCs w:val="14"/>
                                <w:lang w:val="en-US"/>
                              </w:rPr>
                              <w:t>IZENCIA</w:t>
                            </w:r>
                          </w:p>
                          <w:p w14:paraId="4202949B" w14:textId="77777777" w:rsidR="00BA0FE8" w:rsidRPr="00D60EEA" w:rsidRDefault="00BA0FE8" w:rsidP="00BA0FE8">
                            <w:pPr>
                              <w:ind w:left="99"/>
                              <w:jc w:val="left"/>
                              <w:rPr>
                                <w:rFonts w:ascii="Calibri" w:hAnsi="Calibri"/>
                                <w:b/>
                                <w:color w:val="808080" w:themeColor="background1" w:themeShade="80"/>
                                <w:sz w:val="14"/>
                                <w:szCs w:val="14"/>
                                <w:lang w:val="en-US"/>
                              </w:rPr>
                            </w:pPr>
                            <w:r w:rsidRPr="00D60EEA">
                              <w:rPr>
                                <w:rFonts w:ascii="Calibri" w:hAnsi="Calibri"/>
                                <w:b/>
                                <w:color w:val="808080" w:themeColor="background1" w:themeShade="80"/>
                                <w:sz w:val="14"/>
                                <w:szCs w:val="14"/>
                                <w:lang w:val="en-US"/>
                              </w:rPr>
                              <w:t xml:space="preserve">MARTE </w:t>
                            </w:r>
                          </w:p>
                          <w:p w14:paraId="780BE6FB" w14:textId="77777777" w:rsidR="00BA0FE8" w:rsidRPr="009E1F0D" w:rsidRDefault="00BA0FE8" w:rsidP="00BA0FE8">
                            <w:pPr>
                              <w:ind w:left="99"/>
                              <w:jc w:val="left"/>
                              <w:rPr>
                                <w:rFonts w:ascii="Calibri" w:hAnsi="Calibri"/>
                                <w:b/>
                                <w:color w:val="808080" w:themeColor="background1" w:themeShade="80"/>
                                <w:sz w:val="14"/>
                                <w:szCs w:val="14"/>
                                <w:lang w:val="en-US"/>
                              </w:rPr>
                            </w:pPr>
                            <w:r w:rsidRPr="009E1F0D">
                              <w:rPr>
                                <w:rFonts w:ascii="Calibri" w:hAnsi="Calibri"/>
                                <w:b/>
                                <w:color w:val="808080" w:themeColor="background1" w:themeShade="80"/>
                                <w:sz w:val="14"/>
                                <w:szCs w:val="14"/>
                                <w:lang w:val="en-US"/>
                              </w:rPr>
                              <w:t>OMICRONE</w:t>
                            </w:r>
                          </w:p>
                          <w:p w14:paraId="7BA921DE" w14:textId="77777777" w:rsidR="00BA0FE8" w:rsidRPr="00FE060A" w:rsidRDefault="00BA0FE8" w:rsidP="00BA0FE8">
                            <w:pPr>
                              <w:ind w:left="99"/>
                              <w:jc w:val="left"/>
                              <w:rPr>
                                <w:rFonts w:ascii="Calibri" w:hAnsi="Calibri"/>
                                <w:b/>
                                <w:color w:val="808080" w:themeColor="background1" w:themeShade="80"/>
                                <w:sz w:val="14"/>
                                <w:szCs w:val="14"/>
                                <w:lang w:val="en-US"/>
                              </w:rPr>
                            </w:pPr>
                            <w:r w:rsidRPr="00FE060A">
                              <w:rPr>
                                <w:rFonts w:ascii="Calibri" w:hAnsi="Calibri"/>
                                <w:b/>
                                <w:color w:val="808080" w:themeColor="background1" w:themeShade="80"/>
                                <w:sz w:val="14"/>
                                <w:szCs w:val="14"/>
                                <w:lang w:val="en-US"/>
                              </w:rPr>
                              <w:t xml:space="preserve">PARTENAIRE GC  </w:t>
                            </w:r>
                          </w:p>
                          <w:p w14:paraId="22853710" w14:textId="77777777" w:rsidR="00BA0FE8" w:rsidRPr="008B4221" w:rsidRDefault="00BA0FE8" w:rsidP="00BA0FE8">
                            <w:pPr>
                              <w:ind w:left="99"/>
                              <w:jc w:val="left"/>
                              <w:rPr>
                                <w:rFonts w:ascii="Calibri" w:hAnsi="Calibri"/>
                                <w:b/>
                                <w:color w:val="808080" w:themeColor="background1" w:themeShade="80"/>
                                <w:sz w:val="14"/>
                                <w:szCs w:val="14"/>
                                <w:lang w:val="en-US"/>
                              </w:rPr>
                            </w:pPr>
                            <w:r w:rsidRPr="008B4221">
                              <w:rPr>
                                <w:rFonts w:ascii="Calibri" w:hAnsi="Calibri"/>
                                <w:b/>
                                <w:color w:val="808080" w:themeColor="background1" w:themeShade="80"/>
                                <w:sz w:val="14"/>
                                <w:szCs w:val="14"/>
                                <w:lang w:val="en-US"/>
                              </w:rPr>
                              <w:t>SAPIENS CONSULTING</w:t>
                            </w:r>
                          </w:p>
                          <w:p w14:paraId="6B9E2C90" w14:textId="77777777" w:rsidR="00BA0FE8" w:rsidRPr="00521AD0" w:rsidRDefault="00BA0FE8" w:rsidP="00BA0FE8">
                            <w:pPr>
                              <w:ind w:left="99"/>
                              <w:jc w:val="left"/>
                              <w:rPr>
                                <w:rFonts w:ascii="Calibri" w:hAnsi="Calibri"/>
                                <w:b/>
                                <w:color w:val="808080" w:themeColor="background1" w:themeShade="80"/>
                                <w:sz w:val="14"/>
                                <w:szCs w:val="14"/>
                                <w:lang w:val="en-US"/>
                              </w:rPr>
                            </w:pPr>
                            <w:r w:rsidRPr="00521AD0">
                              <w:rPr>
                                <w:rFonts w:ascii="Calibri" w:hAnsi="Calibri"/>
                                <w:b/>
                                <w:color w:val="808080" w:themeColor="background1" w:themeShade="80"/>
                                <w:sz w:val="14"/>
                                <w:szCs w:val="14"/>
                                <w:lang w:val="en-US"/>
                              </w:rPr>
                              <w:t>SYMOLIA</w:t>
                            </w:r>
                          </w:p>
                          <w:p w14:paraId="2E2082A8" w14:textId="77777777" w:rsidR="00BA0FE8" w:rsidRDefault="00BA0FE8" w:rsidP="00BA0FE8">
                            <w:pPr>
                              <w:ind w:left="99"/>
                              <w:jc w:val="left"/>
                              <w:rPr>
                                <w:rFonts w:ascii="Calibri" w:hAnsi="Calibri"/>
                                <w:b/>
                                <w:color w:val="808080" w:themeColor="background1" w:themeShade="80"/>
                                <w:sz w:val="14"/>
                                <w:szCs w:val="14"/>
                                <w:lang w:val="en-US"/>
                              </w:rPr>
                            </w:pPr>
                            <w:r w:rsidRPr="00E30FFB">
                              <w:rPr>
                                <w:rFonts w:ascii="Calibri" w:hAnsi="Calibri"/>
                                <w:b/>
                                <w:color w:val="808080" w:themeColor="background1" w:themeShade="80"/>
                                <w:sz w:val="14"/>
                                <w:szCs w:val="14"/>
                                <w:lang w:val="en-US"/>
                              </w:rPr>
                              <w:t>TI</w:t>
                            </w:r>
                            <w:r>
                              <w:rPr>
                                <w:rFonts w:ascii="Calibri" w:hAnsi="Calibri"/>
                                <w:b/>
                                <w:color w:val="808080" w:themeColor="background1" w:themeShade="80"/>
                                <w:sz w:val="14"/>
                                <w:szCs w:val="14"/>
                                <w:lang w:val="en-US"/>
                              </w:rPr>
                              <w:t>BCO</w:t>
                            </w:r>
                          </w:p>
                          <w:p w14:paraId="304121B4" w14:textId="77777777" w:rsidR="00BA0FE8" w:rsidRPr="00BA0FE8" w:rsidRDefault="00BA0FE8" w:rsidP="00BA0FE8">
                            <w:pPr>
                              <w:ind w:left="99"/>
                              <w:jc w:val="left"/>
                              <w:rPr>
                                <w:rFonts w:ascii="Calibri" w:hAnsi="Calibri"/>
                                <w:b/>
                                <w:color w:val="C00000"/>
                                <w:sz w:val="14"/>
                                <w:szCs w:val="14"/>
                                <w:lang w:val="en-US"/>
                              </w:rPr>
                            </w:pPr>
                            <w:r w:rsidRPr="00BA0FE8">
                              <w:rPr>
                                <w:rFonts w:ascii="Calibri" w:hAnsi="Calibri"/>
                                <w:b/>
                                <w:color w:val="C00000"/>
                                <w:sz w:val="14"/>
                                <w:szCs w:val="14"/>
                                <w:lang w:val="en-US"/>
                              </w:rPr>
                              <w:t>TILENCIA</w:t>
                            </w:r>
                          </w:p>
                          <w:p w14:paraId="4DB6B27C" w14:textId="77777777" w:rsidR="00BA0FE8" w:rsidRPr="00BA0FE8" w:rsidRDefault="00BA0FE8" w:rsidP="00BA0FE8">
                            <w:pPr>
                              <w:ind w:left="99"/>
                              <w:jc w:val="left"/>
                              <w:rPr>
                                <w:rFonts w:ascii="Calibri" w:hAnsi="Calibri"/>
                                <w:b/>
                                <w:color w:val="808080" w:themeColor="background1" w:themeShade="80"/>
                                <w:sz w:val="14"/>
                                <w:szCs w:val="14"/>
                                <w:lang w:val="en-US"/>
                              </w:rPr>
                            </w:pPr>
                            <w:r w:rsidRPr="00BA0FE8">
                              <w:rPr>
                                <w:rFonts w:ascii="Calibri" w:hAnsi="Calibri"/>
                                <w:b/>
                                <w:color w:val="808080" w:themeColor="background1" w:themeShade="80"/>
                                <w:sz w:val="14"/>
                                <w:szCs w:val="14"/>
                                <w:lang w:val="en-US"/>
                              </w:rPr>
                              <w:t>YZZY</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241160870" name="Groupe 1241160870"/>
                      <wpg:cNvGrpSpPr/>
                      <wpg:grpSpPr>
                        <a:xfrm>
                          <a:off x="-228663" y="-65927"/>
                          <a:ext cx="1526771" cy="1173862"/>
                          <a:chOff x="-228663" y="-65927"/>
                          <a:chExt cx="1526771" cy="1173862"/>
                        </a:xfrm>
                      </wpg:grpSpPr>
                      <wps:wsp>
                        <wps:cNvPr id="1160002281" name="Zone de texte 47"/>
                        <wps:cNvSpPr txBox="1">
                          <a:spLocks/>
                        </wps:cNvSpPr>
                        <wps:spPr>
                          <a:xfrm>
                            <a:off x="-228663" y="-65927"/>
                            <a:ext cx="1469453" cy="1173862"/>
                          </a:xfrm>
                          <a:prstGeom prst="rect">
                            <a:avLst/>
                          </a:prstGeom>
                          <a:noFill/>
                          <a:ln w="6350">
                            <a:noFill/>
                          </a:ln>
                          <a:effectLst/>
                        </wps:spPr>
                        <wps:txbx>
                          <w:txbxContent>
                            <w:p w14:paraId="74EA0C72" w14:textId="77777777" w:rsidR="00BA0FE8" w:rsidRDefault="00BA0FE8" w:rsidP="00BA0FE8">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51EC639B" w14:textId="77777777" w:rsidR="00BA0FE8" w:rsidRDefault="00BA0FE8" w:rsidP="00BA0FE8">
                              <w:pPr>
                                <w:ind w:left="99"/>
                                <w:jc w:val="right"/>
                                <w:rPr>
                                  <w:rFonts w:ascii="Calibri" w:hAnsi="Calibri"/>
                                  <w:b/>
                                  <w:color w:val="808080" w:themeColor="background1" w:themeShade="80"/>
                                  <w:sz w:val="14"/>
                                  <w:szCs w:val="14"/>
                                </w:rPr>
                              </w:pPr>
                              <w:r w:rsidRPr="009C0238">
                                <w:rPr>
                                  <w:rFonts w:ascii="Calibri" w:hAnsi="Calibri"/>
                                  <w:b/>
                                  <w:color w:val="808080" w:themeColor="background1" w:themeShade="80"/>
                                  <w:sz w:val="14"/>
                                  <w:szCs w:val="14"/>
                                </w:rPr>
                                <w:t>ADEXTAN</w:t>
                              </w:r>
                            </w:p>
                            <w:p w14:paraId="74B60440" w14:textId="77777777" w:rsidR="00BA0FE8" w:rsidRPr="00B82A6A" w:rsidRDefault="00BA0FE8" w:rsidP="00BA0FE8">
                              <w:pPr>
                                <w:ind w:left="99"/>
                                <w:jc w:val="right"/>
                                <w:rPr>
                                  <w:rFonts w:ascii="Calibri" w:hAnsi="Calibri"/>
                                  <w:b/>
                                  <w:color w:val="808080" w:themeColor="background1" w:themeShade="80"/>
                                  <w:sz w:val="14"/>
                                  <w:szCs w:val="14"/>
                                </w:rPr>
                              </w:pPr>
                              <w:r w:rsidRPr="00B82A6A">
                                <w:rPr>
                                  <w:rFonts w:ascii="Calibri" w:hAnsi="Calibri"/>
                                  <w:b/>
                                  <w:color w:val="808080" w:themeColor="background1" w:themeShade="80"/>
                                  <w:sz w:val="14"/>
                                  <w:szCs w:val="14"/>
                                </w:rPr>
                                <w:t>BIFORA DATA CONSULTING</w:t>
                              </w:r>
                            </w:p>
                            <w:p w14:paraId="05CE0E61" w14:textId="77777777" w:rsidR="00BA0FE8" w:rsidRPr="00C85240" w:rsidRDefault="00BA0FE8" w:rsidP="00BA0FE8">
                              <w:pPr>
                                <w:ind w:left="99"/>
                                <w:jc w:val="right"/>
                                <w:rPr>
                                  <w:rFonts w:ascii="Calibri" w:hAnsi="Calibri"/>
                                  <w:b/>
                                  <w:color w:val="808080" w:themeColor="background1" w:themeShade="80"/>
                                  <w:sz w:val="14"/>
                                  <w:szCs w:val="14"/>
                                  <w:lang w:val="en-US"/>
                                </w:rPr>
                              </w:pPr>
                              <w:r w:rsidRPr="00C85240">
                                <w:rPr>
                                  <w:rFonts w:ascii="Calibri" w:hAnsi="Calibri"/>
                                  <w:b/>
                                  <w:color w:val="808080" w:themeColor="background1" w:themeShade="80"/>
                                  <w:sz w:val="14"/>
                                  <w:szCs w:val="14"/>
                                  <w:lang w:val="en-US"/>
                                </w:rPr>
                                <w:t>CONFIRM IT</w:t>
                              </w:r>
                            </w:p>
                            <w:p w14:paraId="4D0A4DEB" w14:textId="77777777" w:rsidR="00BA0FE8" w:rsidRPr="009C15D2" w:rsidRDefault="00BA0FE8" w:rsidP="00BA0FE8">
                              <w:pPr>
                                <w:ind w:left="99"/>
                                <w:jc w:val="right"/>
                                <w:rPr>
                                  <w:rFonts w:ascii="Calibri" w:hAnsi="Calibri"/>
                                  <w:b/>
                                  <w:color w:val="808080" w:themeColor="background1" w:themeShade="80"/>
                                  <w:sz w:val="14"/>
                                  <w:szCs w:val="14"/>
                                </w:rPr>
                              </w:pPr>
                              <w:r w:rsidRPr="009C15D2">
                                <w:rPr>
                                  <w:rFonts w:ascii="Calibri" w:hAnsi="Calibri"/>
                                  <w:b/>
                                  <w:color w:val="808080" w:themeColor="background1" w:themeShade="80"/>
                                  <w:sz w:val="14"/>
                                  <w:szCs w:val="14"/>
                                </w:rPr>
                                <w:t>ENGINOV</w:t>
                              </w:r>
                            </w:p>
                            <w:p w14:paraId="1F5C106E" w14:textId="77777777" w:rsidR="00BA0FE8" w:rsidRPr="00540512" w:rsidRDefault="00BA0FE8" w:rsidP="00BA0FE8">
                              <w:pPr>
                                <w:ind w:left="99"/>
                                <w:jc w:val="right"/>
                                <w:rPr>
                                  <w:rFonts w:ascii="Calibri" w:hAnsi="Calibri"/>
                                  <w:b/>
                                  <w:color w:val="C00000"/>
                                  <w:sz w:val="14"/>
                                  <w:szCs w:val="14"/>
                                </w:rPr>
                              </w:pPr>
                              <w:r w:rsidRPr="00044F55">
                                <w:rPr>
                                  <w:rFonts w:ascii="Calibri" w:hAnsi="Calibri"/>
                                  <w:b/>
                                  <w:color w:val="808080" w:themeColor="background1" w:themeShade="80"/>
                                  <w:sz w:val="14"/>
                                  <w:szCs w:val="14"/>
                                </w:rPr>
                                <w:t>EXTEAM</w:t>
                              </w:r>
                              <w:r w:rsidRPr="00540512">
                                <w:rPr>
                                  <w:rFonts w:ascii="Calibri" w:hAnsi="Calibri"/>
                                  <w:b/>
                                  <w:color w:val="C00000"/>
                                  <w:sz w:val="14"/>
                                  <w:szCs w:val="14"/>
                                </w:rPr>
                                <w:t xml:space="preserve"> </w:t>
                              </w:r>
                            </w:p>
                            <w:p w14:paraId="29EF208F" w14:textId="77777777" w:rsidR="00BA0FE8" w:rsidRPr="005351FB" w:rsidRDefault="00BA0FE8" w:rsidP="00BA0FE8">
                              <w:pPr>
                                <w:ind w:left="99"/>
                                <w:jc w:val="right"/>
                                <w:rPr>
                                  <w:rFonts w:ascii="Calibri" w:hAnsi="Calibri"/>
                                  <w:b/>
                                  <w:color w:val="808080" w:themeColor="background1" w:themeShade="80"/>
                                  <w:sz w:val="14"/>
                                  <w:szCs w:val="14"/>
                                  <w:lang w:val="en-US"/>
                                </w:rPr>
                              </w:pPr>
                              <w:r w:rsidRPr="005351FB">
                                <w:rPr>
                                  <w:rFonts w:ascii="Calibri" w:hAnsi="Calibri"/>
                                  <w:b/>
                                  <w:color w:val="808080" w:themeColor="background1" w:themeShade="80"/>
                                  <w:sz w:val="14"/>
                                  <w:szCs w:val="14"/>
                                  <w:lang w:val="en-US"/>
                                </w:rPr>
                                <w:t>FASTOR INGENIERIE</w:t>
                              </w:r>
                            </w:p>
                            <w:p w14:paraId="55C0C432" w14:textId="77777777" w:rsidR="00BA0FE8" w:rsidRPr="00C363B2" w:rsidRDefault="00BA0FE8" w:rsidP="00BA0FE8">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5F339F7C" w14:textId="77777777" w:rsidR="00BA0FE8" w:rsidRPr="00F92F95" w:rsidRDefault="00BA0FE8" w:rsidP="00BA0FE8">
                              <w:pPr>
                                <w:ind w:left="99"/>
                                <w:jc w:val="right"/>
                                <w:rPr>
                                  <w:rFonts w:ascii="Calibri" w:hAnsi="Calibri"/>
                                  <w:b/>
                                  <w:color w:val="808080" w:themeColor="background1" w:themeShade="80"/>
                                  <w:sz w:val="14"/>
                                  <w:szCs w:val="14"/>
                                  <w:lang w:val="en-US"/>
                                </w:rPr>
                              </w:pPr>
                              <w:r w:rsidRPr="00F92F95">
                                <w:rPr>
                                  <w:rFonts w:ascii="Calibri" w:hAnsi="Calibri"/>
                                  <w:b/>
                                  <w:color w:val="808080" w:themeColor="background1" w:themeShade="80"/>
                                  <w:sz w:val="14"/>
                                  <w:szCs w:val="14"/>
                                  <w:lang w:val="en-US"/>
                                </w:rPr>
                                <w:t>IGM</w:t>
                              </w:r>
                            </w:p>
                            <w:p w14:paraId="5A7A3269" w14:textId="77777777" w:rsidR="00BA0FE8" w:rsidRDefault="00BA0FE8" w:rsidP="00BA0FE8">
                              <w:pPr>
                                <w:ind w:left="99"/>
                                <w:jc w:val="right"/>
                                <w:rPr>
                                  <w:rFonts w:ascii="Calibri" w:hAnsi="Calibri"/>
                                  <w:b/>
                                  <w:color w:val="808080" w:themeColor="background1" w:themeShade="80"/>
                                  <w:sz w:val="14"/>
                                  <w:szCs w:val="14"/>
                                  <w:lang w:val="en-US"/>
                                </w:rPr>
                              </w:pPr>
                              <w:r w:rsidRPr="00F908A6">
                                <w:rPr>
                                  <w:rFonts w:ascii="Calibri" w:hAnsi="Calibri"/>
                                  <w:b/>
                                  <w:color w:val="808080" w:themeColor="background1" w:themeShade="80"/>
                                  <w:sz w:val="14"/>
                                  <w:szCs w:val="14"/>
                                  <w:lang w:val="en-US"/>
                                </w:rPr>
                                <w:t>INSTILIA</w:t>
                              </w:r>
                              <w:r>
                                <w:rPr>
                                  <w:rFonts w:ascii="Calibri" w:hAnsi="Calibri"/>
                                  <w:b/>
                                  <w:color w:val="808080" w:themeColor="background1" w:themeShade="80"/>
                                  <w:sz w:val="14"/>
                                  <w:szCs w:val="14"/>
                                  <w:lang w:val="en-US"/>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34254933" name="Connecteur droit 1534254933"/>
                        <wps:cNvCnPr/>
                        <wps:spPr>
                          <a:xfrm>
                            <a:off x="1298108" y="104400"/>
                            <a:ext cx="0" cy="947025"/>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1E43457" id="Groupe 20" o:spid="_x0000_s1042" style="position:absolute;left:0;text-align:left;margin-left:302pt;margin-top:-26.85pt;width:234.5pt;height:93.9pt;z-index:251659264;mso-width-relative:margin;mso-height-relative:margin" coordorigin="-2286,-722" coordsize="26645,1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">
              <v:shapetype id="_x0000_t202" coordsize="21600,21600" o:spt="202" path="m,l,21600r21600,l21600,xe">
                <v:stroke joinstyle="miter"/>
                <v:path gradientshapeok="t" o:connecttype="rect"/>
              </v:shapetype>
              <v:shape id="_x0000_s1043" type="#_x0000_t202" style="position:absolute;left:13306;top:-722;width:11052;height:11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" filled="f" stroked="f" strokeweight=".5pt">
                <v:textbox>
                  <w:txbxContent>
                    <w:p w14:paraId="58261B6C" w14:textId="77777777" w:rsidR="00BA0FE8" w:rsidRDefault="00BA0FE8" w:rsidP="00BA0FE8">
                      <w:pPr>
                        <w:ind w:left="99"/>
                        <w:jc w:val="left"/>
                        <w:rPr>
                          <w:rFonts w:ascii="Calibri" w:hAnsi="Calibri"/>
                          <w:b/>
                          <w:color w:val="808080" w:themeColor="background1" w:themeShade="80"/>
                          <w:sz w:val="14"/>
                          <w:szCs w:val="14"/>
                          <w:lang w:val="en-US"/>
                        </w:rPr>
                      </w:pPr>
                    </w:p>
                    <w:p w14:paraId="48F6E02A" w14:textId="77777777" w:rsidR="00BA0FE8" w:rsidRPr="007D7BD9" w:rsidRDefault="00BA0FE8" w:rsidP="00BA0FE8">
                      <w:pPr>
                        <w:ind w:left="99"/>
                        <w:jc w:val="left"/>
                        <w:rPr>
                          <w:rFonts w:ascii="Calibri" w:hAnsi="Calibri"/>
                          <w:b/>
                          <w:color w:val="808080" w:themeColor="background1" w:themeShade="80"/>
                          <w:sz w:val="14"/>
                          <w:szCs w:val="14"/>
                          <w:lang w:val="en-US"/>
                        </w:rPr>
                      </w:pPr>
                      <w:r w:rsidRPr="007D7BD9">
                        <w:rPr>
                          <w:rFonts w:ascii="Calibri" w:hAnsi="Calibri"/>
                          <w:b/>
                          <w:color w:val="808080" w:themeColor="background1" w:themeShade="80"/>
                          <w:sz w:val="14"/>
                          <w:szCs w:val="14"/>
                          <w:lang w:val="en-US"/>
                        </w:rPr>
                        <w:t>IZENCIA</w:t>
                      </w:r>
                    </w:p>
                    <w:p w14:paraId="4202949B" w14:textId="77777777" w:rsidR="00BA0FE8" w:rsidRPr="00D60EEA" w:rsidRDefault="00BA0FE8" w:rsidP="00BA0FE8">
                      <w:pPr>
                        <w:ind w:left="99"/>
                        <w:jc w:val="left"/>
                        <w:rPr>
                          <w:rFonts w:ascii="Calibri" w:hAnsi="Calibri"/>
                          <w:b/>
                          <w:color w:val="808080" w:themeColor="background1" w:themeShade="80"/>
                          <w:sz w:val="14"/>
                          <w:szCs w:val="14"/>
                          <w:lang w:val="en-US"/>
                        </w:rPr>
                      </w:pPr>
                      <w:r w:rsidRPr="00D60EEA">
                        <w:rPr>
                          <w:rFonts w:ascii="Calibri" w:hAnsi="Calibri"/>
                          <w:b/>
                          <w:color w:val="808080" w:themeColor="background1" w:themeShade="80"/>
                          <w:sz w:val="14"/>
                          <w:szCs w:val="14"/>
                          <w:lang w:val="en-US"/>
                        </w:rPr>
                        <w:t xml:space="preserve">MARTE </w:t>
                      </w:r>
                    </w:p>
                    <w:p w14:paraId="780BE6FB" w14:textId="77777777" w:rsidR="00BA0FE8" w:rsidRPr="009E1F0D" w:rsidRDefault="00BA0FE8" w:rsidP="00BA0FE8">
                      <w:pPr>
                        <w:ind w:left="99"/>
                        <w:jc w:val="left"/>
                        <w:rPr>
                          <w:rFonts w:ascii="Calibri" w:hAnsi="Calibri"/>
                          <w:b/>
                          <w:color w:val="808080" w:themeColor="background1" w:themeShade="80"/>
                          <w:sz w:val="14"/>
                          <w:szCs w:val="14"/>
                          <w:lang w:val="en-US"/>
                        </w:rPr>
                      </w:pPr>
                      <w:r w:rsidRPr="009E1F0D">
                        <w:rPr>
                          <w:rFonts w:ascii="Calibri" w:hAnsi="Calibri"/>
                          <w:b/>
                          <w:color w:val="808080" w:themeColor="background1" w:themeShade="80"/>
                          <w:sz w:val="14"/>
                          <w:szCs w:val="14"/>
                          <w:lang w:val="en-US"/>
                        </w:rPr>
                        <w:t>OMICRONE</w:t>
                      </w:r>
                    </w:p>
                    <w:p w14:paraId="7BA921DE" w14:textId="77777777" w:rsidR="00BA0FE8" w:rsidRPr="00FE060A" w:rsidRDefault="00BA0FE8" w:rsidP="00BA0FE8">
                      <w:pPr>
                        <w:ind w:left="99"/>
                        <w:jc w:val="left"/>
                        <w:rPr>
                          <w:rFonts w:ascii="Calibri" w:hAnsi="Calibri"/>
                          <w:b/>
                          <w:color w:val="808080" w:themeColor="background1" w:themeShade="80"/>
                          <w:sz w:val="14"/>
                          <w:szCs w:val="14"/>
                          <w:lang w:val="en-US"/>
                        </w:rPr>
                      </w:pPr>
                      <w:r w:rsidRPr="00FE060A">
                        <w:rPr>
                          <w:rFonts w:ascii="Calibri" w:hAnsi="Calibri"/>
                          <w:b/>
                          <w:color w:val="808080" w:themeColor="background1" w:themeShade="80"/>
                          <w:sz w:val="14"/>
                          <w:szCs w:val="14"/>
                          <w:lang w:val="en-US"/>
                        </w:rPr>
                        <w:t xml:space="preserve">PARTENAIRE GC  </w:t>
                      </w:r>
                    </w:p>
                    <w:p w14:paraId="22853710" w14:textId="77777777" w:rsidR="00BA0FE8" w:rsidRPr="008B4221" w:rsidRDefault="00BA0FE8" w:rsidP="00BA0FE8">
                      <w:pPr>
                        <w:ind w:left="99"/>
                        <w:jc w:val="left"/>
                        <w:rPr>
                          <w:rFonts w:ascii="Calibri" w:hAnsi="Calibri"/>
                          <w:b/>
                          <w:color w:val="808080" w:themeColor="background1" w:themeShade="80"/>
                          <w:sz w:val="14"/>
                          <w:szCs w:val="14"/>
                          <w:lang w:val="en-US"/>
                        </w:rPr>
                      </w:pPr>
                      <w:r w:rsidRPr="008B4221">
                        <w:rPr>
                          <w:rFonts w:ascii="Calibri" w:hAnsi="Calibri"/>
                          <w:b/>
                          <w:color w:val="808080" w:themeColor="background1" w:themeShade="80"/>
                          <w:sz w:val="14"/>
                          <w:szCs w:val="14"/>
                          <w:lang w:val="en-US"/>
                        </w:rPr>
                        <w:t>SAPIENS CONSULTING</w:t>
                      </w:r>
                    </w:p>
                    <w:p w14:paraId="6B9E2C90" w14:textId="77777777" w:rsidR="00BA0FE8" w:rsidRPr="00521AD0" w:rsidRDefault="00BA0FE8" w:rsidP="00BA0FE8">
                      <w:pPr>
                        <w:ind w:left="99"/>
                        <w:jc w:val="left"/>
                        <w:rPr>
                          <w:rFonts w:ascii="Calibri" w:hAnsi="Calibri"/>
                          <w:b/>
                          <w:color w:val="808080" w:themeColor="background1" w:themeShade="80"/>
                          <w:sz w:val="14"/>
                          <w:szCs w:val="14"/>
                          <w:lang w:val="en-US"/>
                        </w:rPr>
                      </w:pPr>
                      <w:r w:rsidRPr="00521AD0">
                        <w:rPr>
                          <w:rFonts w:ascii="Calibri" w:hAnsi="Calibri"/>
                          <w:b/>
                          <w:color w:val="808080" w:themeColor="background1" w:themeShade="80"/>
                          <w:sz w:val="14"/>
                          <w:szCs w:val="14"/>
                          <w:lang w:val="en-US"/>
                        </w:rPr>
                        <w:t>SYMOLIA</w:t>
                      </w:r>
                    </w:p>
                    <w:p w14:paraId="2E2082A8" w14:textId="77777777" w:rsidR="00BA0FE8" w:rsidRDefault="00BA0FE8" w:rsidP="00BA0FE8">
                      <w:pPr>
                        <w:ind w:left="99"/>
                        <w:jc w:val="left"/>
                        <w:rPr>
                          <w:rFonts w:ascii="Calibri" w:hAnsi="Calibri"/>
                          <w:b/>
                          <w:color w:val="808080" w:themeColor="background1" w:themeShade="80"/>
                          <w:sz w:val="14"/>
                          <w:szCs w:val="14"/>
                          <w:lang w:val="en-US"/>
                        </w:rPr>
                      </w:pPr>
                      <w:r w:rsidRPr="00E30FFB">
                        <w:rPr>
                          <w:rFonts w:ascii="Calibri" w:hAnsi="Calibri"/>
                          <w:b/>
                          <w:color w:val="808080" w:themeColor="background1" w:themeShade="80"/>
                          <w:sz w:val="14"/>
                          <w:szCs w:val="14"/>
                          <w:lang w:val="en-US"/>
                        </w:rPr>
                        <w:t>TI</w:t>
                      </w:r>
                      <w:r>
                        <w:rPr>
                          <w:rFonts w:ascii="Calibri" w:hAnsi="Calibri"/>
                          <w:b/>
                          <w:color w:val="808080" w:themeColor="background1" w:themeShade="80"/>
                          <w:sz w:val="14"/>
                          <w:szCs w:val="14"/>
                          <w:lang w:val="en-US"/>
                        </w:rPr>
                        <w:t>BCO</w:t>
                      </w:r>
                    </w:p>
                    <w:p w14:paraId="304121B4" w14:textId="77777777" w:rsidR="00BA0FE8" w:rsidRPr="00BA0FE8" w:rsidRDefault="00BA0FE8" w:rsidP="00BA0FE8">
                      <w:pPr>
                        <w:ind w:left="99"/>
                        <w:jc w:val="left"/>
                        <w:rPr>
                          <w:rFonts w:ascii="Calibri" w:hAnsi="Calibri"/>
                          <w:b/>
                          <w:color w:val="C00000"/>
                          <w:sz w:val="14"/>
                          <w:szCs w:val="14"/>
                          <w:lang w:val="en-US"/>
                        </w:rPr>
                      </w:pPr>
                      <w:r w:rsidRPr="00BA0FE8">
                        <w:rPr>
                          <w:rFonts w:ascii="Calibri" w:hAnsi="Calibri"/>
                          <w:b/>
                          <w:color w:val="C00000"/>
                          <w:sz w:val="14"/>
                          <w:szCs w:val="14"/>
                          <w:lang w:val="en-US"/>
                        </w:rPr>
                        <w:t>TILENCIA</w:t>
                      </w:r>
                    </w:p>
                    <w:p w14:paraId="4DB6B27C" w14:textId="77777777" w:rsidR="00BA0FE8" w:rsidRPr="00BA0FE8" w:rsidRDefault="00BA0FE8" w:rsidP="00BA0FE8">
                      <w:pPr>
                        <w:ind w:left="99"/>
                        <w:jc w:val="left"/>
                        <w:rPr>
                          <w:rFonts w:ascii="Calibri" w:hAnsi="Calibri"/>
                          <w:b/>
                          <w:color w:val="808080" w:themeColor="background1" w:themeShade="80"/>
                          <w:sz w:val="14"/>
                          <w:szCs w:val="14"/>
                          <w:lang w:val="en-US"/>
                        </w:rPr>
                      </w:pPr>
                      <w:r w:rsidRPr="00BA0FE8">
                        <w:rPr>
                          <w:rFonts w:ascii="Calibri" w:hAnsi="Calibri"/>
                          <w:b/>
                          <w:color w:val="808080" w:themeColor="background1" w:themeShade="80"/>
                          <w:sz w:val="14"/>
                          <w:szCs w:val="14"/>
                          <w:lang w:val="en-US"/>
                        </w:rPr>
                        <w:t>YZZY</w:t>
                      </w:r>
                    </w:p>
                  </w:txbxContent>
                </v:textbox>
              </v:shape>
              <v:group id="Groupe 1241160870" o:spid="_x0000_s1044" style="position:absolute;left:-2286;top:-659;width:15267;height:11738" coordorigin="-2286,-659" coordsize="15267,1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">
                <v:shape id="_x0000_s1045" type="#_x0000_t202" style="position:absolute;left:-2286;top:-659;width:14693;height:1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" filled="f" stroked="f" strokeweight=".5pt">
                  <v:textbox>
                    <w:txbxContent>
                      <w:p w14:paraId="74EA0C72" w14:textId="77777777" w:rsidR="00BA0FE8" w:rsidRDefault="00BA0FE8" w:rsidP="00BA0FE8">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51EC639B" w14:textId="77777777" w:rsidR="00BA0FE8" w:rsidRDefault="00BA0FE8" w:rsidP="00BA0FE8">
                        <w:pPr>
                          <w:ind w:left="99"/>
                          <w:jc w:val="right"/>
                          <w:rPr>
                            <w:rFonts w:ascii="Calibri" w:hAnsi="Calibri"/>
                            <w:b/>
                            <w:color w:val="808080" w:themeColor="background1" w:themeShade="80"/>
                            <w:sz w:val="14"/>
                            <w:szCs w:val="14"/>
                          </w:rPr>
                        </w:pPr>
                        <w:r w:rsidRPr="009C0238">
                          <w:rPr>
                            <w:rFonts w:ascii="Calibri" w:hAnsi="Calibri"/>
                            <w:b/>
                            <w:color w:val="808080" w:themeColor="background1" w:themeShade="80"/>
                            <w:sz w:val="14"/>
                            <w:szCs w:val="14"/>
                          </w:rPr>
                          <w:t>ADEXTAN</w:t>
                        </w:r>
                      </w:p>
                      <w:p w14:paraId="74B60440" w14:textId="77777777" w:rsidR="00BA0FE8" w:rsidRPr="00B82A6A" w:rsidRDefault="00BA0FE8" w:rsidP="00BA0FE8">
                        <w:pPr>
                          <w:ind w:left="99"/>
                          <w:jc w:val="right"/>
                          <w:rPr>
                            <w:rFonts w:ascii="Calibri" w:hAnsi="Calibri"/>
                            <w:b/>
                            <w:color w:val="808080" w:themeColor="background1" w:themeShade="80"/>
                            <w:sz w:val="14"/>
                            <w:szCs w:val="14"/>
                          </w:rPr>
                        </w:pPr>
                        <w:r w:rsidRPr="00B82A6A">
                          <w:rPr>
                            <w:rFonts w:ascii="Calibri" w:hAnsi="Calibri"/>
                            <w:b/>
                            <w:color w:val="808080" w:themeColor="background1" w:themeShade="80"/>
                            <w:sz w:val="14"/>
                            <w:szCs w:val="14"/>
                          </w:rPr>
                          <w:t>BIFORA DATA CONSULTING</w:t>
                        </w:r>
                      </w:p>
                      <w:p w14:paraId="05CE0E61" w14:textId="77777777" w:rsidR="00BA0FE8" w:rsidRPr="00C85240" w:rsidRDefault="00BA0FE8" w:rsidP="00BA0FE8">
                        <w:pPr>
                          <w:ind w:left="99"/>
                          <w:jc w:val="right"/>
                          <w:rPr>
                            <w:rFonts w:ascii="Calibri" w:hAnsi="Calibri"/>
                            <w:b/>
                            <w:color w:val="808080" w:themeColor="background1" w:themeShade="80"/>
                            <w:sz w:val="14"/>
                            <w:szCs w:val="14"/>
                            <w:lang w:val="en-US"/>
                          </w:rPr>
                        </w:pPr>
                        <w:r w:rsidRPr="00C85240">
                          <w:rPr>
                            <w:rFonts w:ascii="Calibri" w:hAnsi="Calibri"/>
                            <w:b/>
                            <w:color w:val="808080" w:themeColor="background1" w:themeShade="80"/>
                            <w:sz w:val="14"/>
                            <w:szCs w:val="14"/>
                            <w:lang w:val="en-US"/>
                          </w:rPr>
                          <w:t>CONFIRM IT</w:t>
                        </w:r>
                      </w:p>
                      <w:p w14:paraId="4D0A4DEB" w14:textId="77777777" w:rsidR="00BA0FE8" w:rsidRPr="009C15D2" w:rsidRDefault="00BA0FE8" w:rsidP="00BA0FE8">
                        <w:pPr>
                          <w:ind w:left="99"/>
                          <w:jc w:val="right"/>
                          <w:rPr>
                            <w:rFonts w:ascii="Calibri" w:hAnsi="Calibri"/>
                            <w:b/>
                            <w:color w:val="808080" w:themeColor="background1" w:themeShade="80"/>
                            <w:sz w:val="14"/>
                            <w:szCs w:val="14"/>
                          </w:rPr>
                        </w:pPr>
                        <w:r w:rsidRPr="009C15D2">
                          <w:rPr>
                            <w:rFonts w:ascii="Calibri" w:hAnsi="Calibri"/>
                            <w:b/>
                            <w:color w:val="808080" w:themeColor="background1" w:themeShade="80"/>
                            <w:sz w:val="14"/>
                            <w:szCs w:val="14"/>
                          </w:rPr>
                          <w:t>ENGINOV</w:t>
                        </w:r>
                      </w:p>
                      <w:p w14:paraId="1F5C106E" w14:textId="77777777" w:rsidR="00BA0FE8" w:rsidRPr="00540512" w:rsidRDefault="00BA0FE8" w:rsidP="00BA0FE8">
                        <w:pPr>
                          <w:ind w:left="99"/>
                          <w:jc w:val="right"/>
                          <w:rPr>
                            <w:rFonts w:ascii="Calibri" w:hAnsi="Calibri"/>
                            <w:b/>
                            <w:color w:val="C00000"/>
                            <w:sz w:val="14"/>
                            <w:szCs w:val="14"/>
                          </w:rPr>
                        </w:pPr>
                        <w:r w:rsidRPr="00044F55">
                          <w:rPr>
                            <w:rFonts w:ascii="Calibri" w:hAnsi="Calibri"/>
                            <w:b/>
                            <w:color w:val="808080" w:themeColor="background1" w:themeShade="80"/>
                            <w:sz w:val="14"/>
                            <w:szCs w:val="14"/>
                          </w:rPr>
                          <w:t>EXTEAM</w:t>
                        </w:r>
                        <w:r w:rsidRPr="00540512">
                          <w:rPr>
                            <w:rFonts w:ascii="Calibri" w:hAnsi="Calibri"/>
                            <w:b/>
                            <w:color w:val="C00000"/>
                            <w:sz w:val="14"/>
                            <w:szCs w:val="14"/>
                          </w:rPr>
                          <w:t xml:space="preserve"> </w:t>
                        </w:r>
                      </w:p>
                      <w:p w14:paraId="29EF208F" w14:textId="77777777" w:rsidR="00BA0FE8" w:rsidRPr="005351FB" w:rsidRDefault="00BA0FE8" w:rsidP="00BA0FE8">
                        <w:pPr>
                          <w:ind w:left="99"/>
                          <w:jc w:val="right"/>
                          <w:rPr>
                            <w:rFonts w:ascii="Calibri" w:hAnsi="Calibri"/>
                            <w:b/>
                            <w:color w:val="808080" w:themeColor="background1" w:themeShade="80"/>
                            <w:sz w:val="14"/>
                            <w:szCs w:val="14"/>
                            <w:lang w:val="en-US"/>
                          </w:rPr>
                        </w:pPr>
                        <w:r w:rsidRPr="005351FB">
                          <w:rPr>
                            <w:rFonts w:ascii="Calibri" w:hAnsi="Calibri"/>
                            <w:b/>
                            <w:color w:val="808080" w:themeColor="background1" w:themeShade="80"/>
                            <w:sz w:val="14"/>
                            <w:szCs w:val="14"/>
                            <w:lang w:val="en-US"/>
                          </w:rPr>
                          <w:t>FASTOR INGENIERIE</w:t>
                        </w:r>
                      </w:p>
                      <w:p w14:paraId="55C0C432" w14:textId="77777777" w:rsidR="00BA0FE8" w:rsidRPr="00C363B2" w:rsidRDefault="00BA0FE8" w:rsidP="00BA0FE8">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5F339F7C" w14:textId="77777777" w:rsidR="00BA0FE8" w:rsidRPr="00F92F95" w:rsidRDefault="00BA0FE8" w:rsidP="00BA0FE8">
                        <w:pPr>
                          <w:ind w:left="99"/>
                          <w:jc w:val="right"/>
                          <w:rPr>
                            <w:rFonts w:ascii="Calibri" w:hAnsi="Calibri"/>
                            <w:b/>
                            <w:color w:val="808080" w:themeColor="background1" w:themeShade="80"/>
                            <w:sz w:val="14"/>
                            <w:szCs w:val="14"/>
                            <w:lang w:val="en-US"/>
                          </w:rPr>
                        </w:pPr>
                        <w:r w:rsidRPr="00F92F95">
                          <w:rPr>
                            <w:rFonts w:ascii="Calibri" w:hAnsi="Calibri"/>
                            <w:b/>
                            <w:color w:val="808080" w:themeColor="background1" w:themeShade="80"/>
                            <w:sz w:val="14"/>
                            <w:szCs w:val="14"/>
                            <w:lang w:val="en-US"/>
                          </w:rPr>
                          <w:t>IGM</w:t>
                        </w:r>
                      </w:p>
                      <w:p w14:paraId="5A7A3269" w14:textId="77777777" w:rsidR="00BA0FE8" w:rsidRDefault="00BA0FE8" w:rsidP="00BA0FE8">
                        <w:pPr>
                          <w:ind w:left="99"/>
                          <w:jc w:val="right"/>
                          <w:rPr>
                            <w:rFonts w:ascii="Calibri" w:hAnsi="Calibri"/>
                            <w:b/>
                            <w:color w:val="808080" w:themeColor="background1" w:themeShade="80"/>
                            <w:sz w:val="14"/>
                            <w:szCs w:val="14"/>
                            <w:lang w:val="en-US"/>
                          </w:rPr>
                        </w:pPr>
                        <w:r w:rsidRPr="00F908A6">
                          <w:rPr>
                            <w:rFonts w:ascii="Calibri" w:hAnsi="Calibri"/>
                            <w:b/>
                            <w:color w:val="808080" w:themeColor="background1" w:themeShade="80"/>
                            <w:sz w:val="14"/>
                            <w:szCs w:val="14"/>
                            <w:lang w:val="en-US"/>
                          </w:rPr>
                          <w:t>INSTILIA</w:t>
                        </w:r>
                        <w:r>
                          <w:rPr>
                            <w:rFonts w:ascii="Calibri" w:hAnsi="Calibri"/>
                            <w:b/>
                            <w:color w:val="808080" w:themeColor="background1" w:themeShade="80"/>
                            <w:sz w:val="14"/>
                            <w:szCs w:val="14"/>
                            <w:lang w:val="en-US"/>
                          </w:rPr>
                          <w:t xml:space="preserve"> </w:t>
                        </w:r>
                      </w:p>
                    </w:txbxContent>
                  </v:textbox>
                </v:shape>
                <v:line id="Connecteur droit 1534254933" o:spid="_x0000_s1046" style="position:absolute;visibility:visible;mso-wrap-style:square" from="12981,1044" to="12981,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" strokecolor="gray [1629]" strokeweight="1pt"/>
              </v:group>
            </v:group>
          </w:pict>
        </mc:Fallback>
      </mc:AlternateContent>
    </w:r>
    <w:r w:rsidRPr="008F6177">
      <w:rPr>
        <w:noProof/>
      </w:rPr>
      <w:drawing>
        <wp:anchor distT="0" distB="0" distL="114300" distR="114300" simplePos="0" relativeHeight="251660288" behindDoc="1" locked="0" layoutInCell="1" allowOverlap="1" wp14:anchorId="4C6F419B" wp14:editId="6334AC80">
          <wp:simplePos x="0" y="0"/>
          <wp:positionH relativeFrom="margin">
            <wp:posOffset>-258051</wp:posOffset>
          </wp:positionH>
          <wp:positionV relativeFrom="paragraph">
            <wp:posOffset>-188171</wp:posOffset>
          </wp:positionV>
          <wp:extent cx="2448560" cy="923925"/>
          <wp:effectExtent l="0" t="0" r="8890" b="9525"/>
          <wp:wrapTight wrapText="bothSides">
            <wp:wrapPolygon edited="0">
              <wp:start x="0" y="0"/>
              <wp:lineTo x="0" y="21377"/>
              <wp:lineTo x="21510" y="21377"/>
              <wp:lineTo x="21510" y="0"/>
              <wp:lineTo x="0" y="0"/>
            </wp:wrapPolygon>
          </wp:wrapTight>
          <wp:docPr id="100415313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1">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578557"/>
    <w:bookmarkStart w:id="1" w:name="_Hlk90578433"/>
    <w:bookmarkEnd w:id="0"/>
    <w:bookmarkEnd w:id="1"/>
  </w:p>
  <w:p w14:paraId="26C36D8E" w14:textId="77777777" w:rsidR="00001A02" w:rsidRPr="00C6066D" w:rsidRDefault="00001A02" w:rsidP="00001A02">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6192" behindDoc="0" locked="0" layoutInCell="0" allowOverlap="1" wp14:anchorId="0B474993" wp14:editId="07B8F394">
              <wp:simplePos x="0" y="0"/>
              <wp:positionH relativeFrom="column">
                <wp:posOffset>-640080</wp:posOffset>
              </wp:positionH>
              <wp:positionV relativeFrom="paragraph">
                <wp:posOffset>34289</wp:posOffset>
              </wp:positionV>
              <wp:extent cx="6753860"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4143D03B" w14:textId="77777777" w:rsidR="004E6781" w:rsidRDefault="004E6781" w:rsidP="00001A02">
    <w:pPr>
      <w:tabs>
        <w:tab w:val="right" w:pos="9639"/>
      </w:tabs>
      <w:ind w:left="-993" w:right="-1"/>
      <w:jc w:val="left"/>
      <w:outlineLvl w:val="0"/>
      <w:rPr>
        <w:b/>
        <w:bCs/>
        <w:noProof/>
        <w:color w:val="A6A6A6" w:themeColor="background1" w:themeShade="A6"/>
        <w:sz w:val="18"/>
        <w:szCs w:val="18"/>
      </w:rPr>
    </w:pPr>
  </w:p>
  <w:p w14:paraId="283555CE" w14:textId="7CE37FD8" w:rsidR="004E6781" w:rsidRDefault="004E6781" w:rsidP="00001A02">
    <w:pPr>
      <w:tabs>
        <w:tab w:val="right" w:pos="9639"/>
      </w:tabs>
      <w:ind w:left="-993" w:right="-1"/>
      <w:jc w:val="left"/>
      <w:outlineLvl w:val="0"/>
      <w:rPr>
        <w:b/>
        <w:bCs/>
        <w:noProof/>
        <w:color w:val="A6A6A6" w:themeColor="background1" w:themeShade="A6"/>
        <w:sz w:val="18"/>
        <w:szCs w:val="18"/>
      </w:rPr>
    </w:pPr>
  </w:p>
  <w:p w14:paraId="3EAC6C9E" w14:textId="77777777" w:rsidR="003F2508" w:rsidRDefault="003F2508" w:rsidP="00001A02">
    <w:pPr>
      <w:tabs>
        <w:tab w:val="right" w:pos="9639"/>
      </w:tabs>
      <w:ind w:left="-993" w:right="-1"/>
      <w:jc w:val="left"/>
      <w:outlineLvl w:val="0"/>
      <w:rPr>
        <w:b/>
        <w:bCs/>
        <w:noProof/>
        <w:color w:val="A6A6A6" w:themeColor="background1" w:themeShade="A6"/>
        <w:sz w:val="18"/>
        <w:szCs w:val="18"/>
      </w:rPr>
    </w:pPr>
  </w:p>
  <w:p w14:paraId="4E7BB2C2" w14:textId="77777777" w:rsidR="004E6781" w:rsidRDefault="004E6781" w:rsidP="00001A02">
    <w:pPr>
      <w:tabs>
        <w:tab w:val="right" w:pos="9639"/>
      </w:tabs>
      <w:ind w:left="-993" w:right="-1"/>
      <w:jc w:val="left"/>
      <w:outlineLvl w:val="0"/>
      <w:rPr>
        <w:b/>
        <w:bCs/>
        <w:noProof/>
        <w:color w:val="A6A6A6" w:themeColor="background1" w:themeShade="A6"/>
        <w:sz w:val="18"/>
        <w:szCs w:val="18"/>
      </w:rPr>
    </w:pPr>
  </w:p>
  <w:p w14:paraId="5A53C28E" w14:textId="77777777" w:rsidR="00156994" w:rsidRDefault="00001A02" w:rsidP="004E6781">
    <w:pPr>
      <w:tabs>
        <w:tab w:val="right" w:pos="9639"/>
      </w:tabs>
      <w:ind w:left="-993" w:right="-1"/>
      <w:jc w:val="right"/>
      <w:outlineLvl w:val="0"/>
      <w:rPr>
        <w:b/>
        <w:bCs/>
        <w:noProof/>
        <w:color w:val="C00000"/>
        <w:sz w:val="24"/>
        <w:szCs w:val="24"/>
      </w:rPr>
    </w:pPr>
    <w:r w:rsidRPr="006262D2">
      <w:rPr>
        <w:b/>
        <w:bCs/>
        <w:noProof/>
        <w:color w:val="A6A6A6" w:themeColor="background1" w:themeShade="A6"/>
        <w:sz w:val="18"/>
        <w:szCs w:val="18"/>
      </w:rPr>
      <w:fldChar w:fldCharType="begin"/>
    </w:r>
    <w:r w:rsidRPr="006262D2">
      <w:rPr>
        <w:b/>
        <w:bCs/>
        <w:noProof/>
        <w:color w:val="A6A6A6" w:themeColor="background1" w:themeShade="A6"/>
        <w:sz w:val="18"/>
        <w:szCs w:val="18"/>
      </w:rPr>
      <w:instrText xml:space="preserve"> PAGE   \* MERGEFORMAT </w:instrText>
    </w:r>
    <w:r w:rsidRPr="006262D2">
      <w:rPr>
        <w:b/>
        <w:bCs/>
        <w:noProof/>
        <w:color w:val="A6A6A6" w:themeColor="background1" w:themeShade="A6"/>
        <w:sz w:val="18"/>
        <w:szCs w:val="18"/>
      </w:rPr>
      <w:fldChar w:fldCharType="separate"/>
    </w:r>
    <w:r w:rsidR="00FA7735" w:rsidRPr="006262D2">
      <w:rPr>
        <w:b/>
        <w:bCs/>
        <w:noProof/>
        <w:color w:val="A6A6A6" w:themeColor="background1" w:themeShade="A6"/>
        <w:sz w:val="18"/>
        <w:szCs w:val="18"/>
      </w:rPr>
      <w:t>1</w:t>
    </w:r>
    <w:r w:rsidRPr="006262D2">
      <w:rPr>
        <w:b/>
        <w:bCs/>
        <w:noProof/>
        <w:color w:val="A6A6A6" w:themeColor="background1" w:themeShade="A6"/>
        <w:sz w:val="18"/>
        <w:szCs w:val="18"/>
      </w:rPr>
      <w:fldChar w:fldCharType="end"/>
    </w:r>
    <w:r w:rsidRPr="006262D2">
      <w:rPr>
        <w:b/>
        <w:bCs/>
        <w:noProof/>
        <w:color w:val="A6A6A6" w:themeColor="background1" w:themeShade="A6"/>
        <w:sz w:val="18"/>
        <w:szCs w:val="18"/>
      </w:rPr>
      <w:t>/</w:t>
    </w:r>
    <w:r w:rsidRPr="006262D2">
      <w:rPr>
        <w:b/>
        <w:bCs/>
        <w:noProof/>
        <w:color w:val="A6A6A6" w:themeColor="background1" w:themeShade="A6"/>
        <w:sz w:val="18"/>
        <w:szCs w:val="18"/>
      </w:rPr>
      <w:fldChar w:fldCharType="begin"/>
    </w:r>
    <w:r w:rsidRPr="006262D2">
      <w:rPr>
        <w:b/>
        <w:bCs/>
        <w:noProof/>
        <w:color w:val="A6A6A6" w:themeColor="background1" w:themeShade="A6"/>
        <w:sz w:val="18"/>
        <w:szCs w:val="18"/>
      </w:rPr>
      <w:instrText xml:space="preserve"> NUMPAGES   \* MERGEFORMAT </w:instrText>
    </w:r>
    <w:r w:rsidRPr="006262D2">
      <w:rPr>
        <w:b/>
        <w:bCs/>
        <w:noProof/>
        <w:color w:val="A6A6A6" w:themeColor="background1" w:themeShade="A6"/>
        <w:sz w:val="18"/>
        <w:szCs w:val="18"/>
      </w:rPr>
      <w:fldChar w:fldCharType="separate"/>
    </w:r>
    <w:r w:rsidR="00FA7735" w:rsidRPr="006262D2">
      <w:rPr>
        <w:b/>
        <w:bCs/>
        <w:noProof/>
        <w:color w:val="A6A6A6" w:themeColor="background1" w:themeShade="A6"/>
        <w:sz w:val="18"/>
        <w:szCs w:val="18"/>
      </w:rPr>
      <w:t>2</w:t>
    </w:r>
    <w:r w:rsidRPr="006262D2">
      <w:rPr>
        <w:b/>
        <w:bCs/>
        <w:noProof/>
        <w:color w:val="A6A6A6" w:themeColor="background1" w:themeShade="A6"/>
        <w:sz w:val="18"/>
        <w:szCs w:val="18"/>
      </w:rPr>
      <w:fldChar w:fldCharType="end"/>
    </w:r>
    <w:r w:rsidR="001B42BA" w:rsidRPr="00972024">
      <w:rPr>
        <w:b/>
        <w:bCs/>
        <w:noProof/>
        <w:color w:val="C00000"/>
        <w:sz w:val="24"/>
        <w:szCs w:val="24"/>
      </w:rPr>
      <w:tab/>
    </w:r>
  </w:p>
  <w:p w14:paraId="324EBAA7" w14:textId="3C8BCD67" w:rsidR="00366268" w:rsidRPr="00972024" w:rsidRDefault="00291D1A" w:rsidP="004E6781">
    <w:pPr>
      <w:tabs>
        <w:tab w:val="right" w:pos="9639"/>
      </w:tabs>
      <w:ind w:left="-993" w:right="-1"/>
      <w:jc w:val="right"/>
      <w:outlineLvl w:val="0"/>
      <w:rPr>
        <w:b/>
        <w:bCs/>
        <w:noProof/>
        <w:color w:val="C00000"/>
        <w:sz w:val="24"/>
        <w:szCs w:val="24"/>
      </w:rPr>
    </w:pPr>
    <w:r>
      <w:rPr>
        <w:b/>
        <w:bCs/>
        <w:noProof/>
        <w:color w:val="C00000"/>
        <w:sz w:val="24"/>
        <w:szCs w:val="24"/>
      </w:rPr>
      <w:t>FSE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773F" w14:textId="77777777" w:rsidR="00653327" w:rsidRDefault="004636E7" w:rsidP="002A1272">
    <w:pPr>
      <w:pStyle w:val="En-tte"/>
      <w:ind w:left="-1134"/>
    </w:pPr>
    <w:r>
      <w:rPr>
        <w:noProof/>
      </w:rPr>
      <mc:AlternateContent>
        <mc:Choice Requires="wps">
          <w:drawing>
            <wp:anchor distT="0" distB="0" distL="114300" distR="114300" simplePos="0" relativeHeight="251654144" behindDoc="0" locked="0" layoutInCell="1" allowOverlap="1" wp14:anchorId="109BD40B" wp14:editId="452269FC">
              <wp:simplePos x="0" y="0"/>
              <wp:positionH relativeFrom="column">
                <wp:posOffset>3665220</wp:posOffset>
              </wp:positionH>
              <wp:positionV relativeFrom="paragraph">
                <wp:posOffset>-59055</wp:posOffset>
              </wp:positionV>
              <wp:extent cx="1094105" cy="996950"/>
              <wp:effectExtent l="0" t="0" r="0" b="0"/>
              <wp:wrapNone/>
              <wp:docPr id="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996950"/>
                      </a:xfrm>
                      <a:prstGeom prst="rect">
                        <a:avLst/>
                      </a:prstGeom>
                      <a:noFill/>
                      <a:ln w="6350">
                        <a:noFill/>
                      </a:ln>
                      <a:effectLst/>
                    </wps:spPr>
                    <wps:txb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BD40B" id="_x0000_t202" coordsize="21600,21600" o:spt="202" path="m,l,21600r21600,l21600,xe">
              <v:stroke joinstyle="miter"/>
              <v:path gradientshapeok="t" o:connecttype="rect"/>
            </v:shapetype>
            <v:shape id="Zone de texte 3" o:spid="_x0000_s1047" type="#_x0000_t202" style="position:absolute;left:0;text-align:left;margin-left:288.6pt;margin-top:-4.65pt;width:86.15pt;height:7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" filled="f" stroked="f" strokeweight=".5pt">
              <v:textbo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5448C708" wp14:editId="0708599F">
              <wp:simplePos x="0" y="0"/>
              <wp:positionH relativeFrom="column">
                <wp:posOffset>4567555</wp:posOffset>
              </wp:positionH>
              <wp:positionV relativeFrom="paragraph">
                <wp:posOffset>-20955</wp:posOffset>
              </wp:positionV>
              <wp:extent cx="1643380" cy="937895"/>
              <wp:effectExtent l="0" t="0" r="0" b="0"/>
              <wp:wrapNone/>
              <wp:docPr id="47"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937895"/>
                      </a:xfrm>
                      <a:prstGeom prst="rect">
                        <a:avLst/>
                      </a:prstGeom>
                      <a:noFill/>
                      <a:ln w="6350">
                        <a:noFill/>
                      </a:ln>
                      <a:effectLst/>
                    </wps:spPr>
                    <wps:txb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C708" id="Zone de texte 47" o:spid="_x0000_s1048" type="#_x0000_t202" style="position:absolute;left:0;text-align:left;margin-left:359.65pt;margin-top:-1.65pt;width:129.4pt;height:73.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" filled="f" stroked="f" strokeweight=".5pt">
              <v:textbo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6662E8D3" wp14:editId="7B8ACC1A">
              <wp:simplePos x="0" y="0"/>
              <wp:positionH relativeFrom="column">
                <wp:posOffset>-1028700</wp:posOffset>
              </wp:positionH>
              <wp:positionV relativeFrom="paragraph">
                <wp:posOffset>-20955</wp:posOffset>
              </wp:positionV>
              <wp:extent cx="342900" cy="9859645"/>
              <wp:effectExtent l="0" t="0" r="19050" b="273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859645"/>
                      </a:xfrm>
                      <a:prstGeom prst="rect">
                        <a:avLst/>
                      </a:prstGeom>
                      <a:solidFill>
                        <a:srgbClr val="CA1634"/>
                      </a:solidFill>
                      <a:ln w="9525">
                        <a:solidFill>
                          <a:srgbClr val="CA163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626137C0" id="Rectangle 5" o:spid="_x0000_s1026" style="position:absolute;margin-left:-81pt;margin-top:-1.65pt;width:27pt;height:776.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" fillcolor="#ca1634" strokecolor="#ca1634"/>
          </w:pict>
        </mc:Fallback>
      </mc:AlternateContent>
    </w:r>
    <w:r w:rsidR="00653327">
      <w:t xml:space="preserve">  </w:t>
    </w:r>
    <w:r w:rsidR="00653327">
      <w:rPr>
        <w:rFonts w:cs="Arial"/>
        <w:b/>
        <w:noProof/>
        <w:color w:val="333333"/>
        <w:sz w:val="18"/>
        <w:szCs w:val="18"/>
      </w:rPr>
      <w:drawing>
        <wp:inline distT="0" distB="0" distL="0" distR="0" wp14:anchorId="16C4FF67" wp14:editId="1E86D2EF">
          <wp:extent cx="1876425" cy="847725"/>
          <wp:effectExtent l="19050" t="0" r="9525" b="0"/>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srcRect/>
                  <a:stretch>
                    <a:fillRect/>
                  </a:stretch>
                </pic:blipFill>
                <pic:spPr bwMode="auto">
                  <a:xfrm>
                    <a:off x="0" y="0"/>
                    <a:ext cx="1876425" cy="8477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9"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0"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11"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num w:numId="1" w16cid:durableId="65538095">
    <w:abstractNumId w:val="10"/>
  </w:num>
  <w:num w:numId="2" w16cid:durableId="532767004">
    <w:abstractNumId w:val="8"/>
  </w:num>
  <w:num w:numId="3" w16cid:durableId="1397358681">
    <w:abstractNumId w:val="11"/>
  </w:num>
  <w:num w:numId="4" w16cid:durableId="1567106404">
    <w:abstractNumId w:val="5"/>
  </w:num>
  <w:num w:numId="5" w16cid:durableId="402875143">
    <w:abstractNumId w:val="0"/>
  </w:num>
  <w:num w:numId="6" w16cid:durableId="45758716">
    <w:abstractNumId w:val="4"/>
  </w:num>
  <w:num w:numId="7" w16cid:durableId="1502887122">
    <w:abstractNumId w:val="7"/>
  </w:num>
  <w:num w:numId="8" w16cid:durableId="86075722">
    <w:abstractNumId w:val="6"/>
  </w:num>
  <w:num w:numId="9" w16cid:durableId="176248376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07FA0"/>
    <w:rsid w:val="0001046F"/>
    <w:rsid w:val="00017280"/>
    <w:rsid w:val="000177BC"/>
    <w:rsid w:val="00022894"/>
    <w:rsid w:val="00022F05"/>
    <w:rsid w:val="00026F14"/>
    <w:rsid w:val="00030CBE"/>
    <w:rsid w:val="00032151"/>
    <w:rsid w:val="00032DA0"/>
    <w:rsid w:val="00035199"/>
    <w:rsid w:val="00040236"/>
    <w:rsid w:val="0004261E"/>
    <w:rsid w:val="00043879"/>
    <w:rsid w:val="0004471A"/>
    <w:rsid w:val="000470C1"/>
    <w:rsid w:val="00052740"/>
    <w:rsid w:val="00057E6E"/>
    <w:rsid w:val="00062044"/>
    <w:rsid w:val="00070400"/>
    <w:rsid w:val="0007067B"/>
    <w:rsid w:val="000713E1"/>
    <w:rsid w:val="000757C7"/>
    <w:rsid w:val="000917A4"/>
    <w:rsid w:val="00097AB4"/>
    <w:rsid w:val="000A3207"/>
    <w:rsid w:val="000A6BE2"/>
    <w:rsid w:val="000B2AB6"/>
    <w:rsid w:val="000B4FA7"/>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33089"/>
    <w:rsid w:val="001344A1"/>
    <w:rsid w:val="00137E1C"/>
    <w:rsid w:val="001464EE"/>
    <w:rsid w:val="00146D54"/>
    <w:rsid w:val="001526A6"/>
    <w:rsid w:val="00156994"/>
    <w:rsid w:val="001645C0"/>
    <w:rsid w:val="00167A52"/>
    <w:rsid w:val="001760BF"/>
    <w:rsid w:val="00176C9D"/>
    <w:rsid w:val="00177DC2"/>
    <w:rsid w:val="00181C35"/>
    <w:rsid w:val="0018594C"/>
    <w:rsid w:val="00186760"/>
    <w:rsid w:val="001914A4"/>
    <w:rsid w:val="001A5AF8"/>
    <w:rsid w:val="001B42BA"/>
    <w:rsid w:val="001C36FC"/>
    <w:rsid w:val="001D5A2A"/>
    <w:rsid w:val="001D5DBB"/>
    <w:rsid w:val="001E30DD"/>
    <w:rsid w:val="001E6B0C"/>
    <w:rsid w:val="00207124"/>
    <w:rsid w:val="00207EF9"/>
    <w:rsid w:val="0021183C"/>
    <w:rsid w:val="00212DBA"/>
    <w:rsid w:val="00214D71"/>
    <w:rsid w:val="0021580D"/>
    <w:rsid w:val="002165A0"/>
    <w:rsid w:val="00221117"/>
    <w:rsid w:val="00225A79"/>
    <w:rsid w:val="00225D46"/>
    <w:rsid w:val="00225F07"/>
    <w:rsid w:val="0023477A"/>
    <w:rsid w:val="002347DF"/>
    <w:rsid w:val="002410C0"/>
    <w:rsid w:val="002421FB"/>
    <w:rsid w:val="002462D3"/>
    <w:rsid w:val="002464B6"/>
    <w:rsid w:val="00253027"/>
    <w:rsid w:val="00254B0B"/>
    <w:rsid w:val="00256AED"/>
    <w:rsid w:val="002572A8"/>
    <w:rsid w:val="00260E0A"/>
    <w:rsid w:val="002633F3"/>
    <w:rsid w:val="00263486"/>
    <w:rsid w:val="00264EF2"/>
    <w:rsid w:val="00270770"/>
    <w:rsid w:val="002722AE"/>
    <w:rsid w:val="00275CF3"/>
    <w:rsid w:val="0028565A"/>
    <w:rsid w:val="0028711B"/>
    <w:rsid w:val="00291D1A"/>
    <w:rsid w:val="00291D7D"/>
    <w:rsid w:val="00292D05"/>
    <w:rsid w:val="00293C47"/>
    <w:rsid w:val="00297D29"/>
    <w:rsid w:val="002A1272"/>
    <w:rsid w:val="002A3185"/>
    <w:rsid w:val="002A4426"/>
    <w:rsid w:val="002A4ECB"/>
    <w:rsid w:val="002A7031"/>
    <w:rsid w:val="002A755A"/>
    <w:rsid w:val="002B03BF"/>
    <w:rsid w:val="002B12F1"/>
    <w:rsid w:val="002B2BBF"/>
    <w:rsid w:val="002B72CD"/>
    <w:rsid w:val="002C140F"/>
    <w:rsid w:val="002C167F"/>
    <w:rsid w:val="002C5C2C"/>
    <w:rsid w:val="002D0DC7"/>
    <w:rsid w:val="002D2A77"/>
    <w:rsid w:val="002D428A"/>
    <w:rsid w:val="002D5A48"/>
    <w:rsid w:val="002E1292"/>
    <w:rsid w:val="002E1389"/>
    <w:rsid w:val="002E15E0"/>
    <w:rsid w:val="002E463C"/>
    <w:rsid w:val="002E4D20"/>
    <w:rsid w:val="002F0C18"/>
    <w:rsid w:val="002F44E8"/>
    <w:rsid w:val="002F785C"/>
    <w:rsid w:val="00301018"/>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30AB"/>
    <w:rsid w:val="00346391"/>
    <w:rsid w:val="00346C81"/>
    <w:rsid w:val="0035172F"/>
    <w:rsid w:val="00352FA9"/>
    <w:rsid w:val="00366268"/>
    <w:rsid w:val="00366DEC"/>
    <w:rsid w:val="00370F80"/>
    <w:rsid w:val="0037249B"/>
    <w:rsid w:val="003738C0"/>
    <w:rsid w:val="00373D0B"/>
    <w:rsid w:val="00384C6C"/>
    <w:rsid w:val="00385A9E"/>
    <w:rsid w:val="00393D14"/>
    <w:rsid w:val="0039428B"/>
    <w:rsid w:val="003A0F4B"/>
    <w:rsid w:val="003A3AF9"/>
    <w:rsid w:val="003A5F39"/>
    <w:rsid w:val="003B3059"/>
    <w:rsid w:val="003C076E"/>
    <w:rsid w:val="003C6C31"/>
    <w:rsid w:val="003D0426"/>
    <w:rsid w:val="003D056F"/>
    <w:rsid w:val="003D26E3"/>
    <w:rsid w:val="003D333B"/>
    <w:rsid w:val="003D528F"/>
    <w:rsid w:val="003D5E1E"/>
    <w:rsid w:val="003D6179"/>
    <w:rsid w:val="003D78E3"/>
    <w:rsid w:val="003F002D"/>
    <w:rsid w:val="003F20C9"/>
    <w:rsid w:val="003F2508"/>
    <w:rsid w:val="003F4B16"/>
    <w:rsid w:val="00402621"/>
    <w:rsid w:val="004128EB"/>
    <w:rsid w:val="00415ACF"/>
    <w:rsid w:val="00415FC5"/>
    <w:rsid w:val="004164A7"/>
    <w:rsid w:val="0042119D"/>
    <w:rsid w:val="00421AD9"/>
    <w:rsid w:val="0042268E"/>
    <w:rsid w:val="0042283E"/>
    <w:rsid w:val="00426375"/>
    <w:rsid w:val="0043095F"/>
    <w:rsid w:val="00431906"/>
    <w:rsid w:val="00433EAA"/>
    <w:rsid w:val="004343B9"/>
    <w:rsid w:val="00437C07"/>
    <w:rsid w:val="0044057D"/>
    <w:rsid w:val="0044522A"/>
    <w:rsid w:val="00445A78"/>
    <w:rsid w:val="004501C5"/>
    <w:rsid w:val="0045530A"/>
    <w:rsid w:val="00461A4A"/>
    <w:rsid w:val="004636E7"/>
    <w:rsid w:val="0047525A"/>
    <w:rsid w:val="00475539"/>
    <w:rsid w:val="00475C28"/>
    <w:rsid w:val="004779C0"/>
    <w:rsid w:val="00483335"/>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E6781"/>
    <w:rsid w:val="004E6AB5"/>
    <w:rsid w:val="004F2A36"/>
    <w:rsid w:val="004F44CE"/>
    <w:rsid w:val="00500928"/>
    <w:rsid w:val="0050421B"/>
    <w:rsid w:val="00510155"/>
    <w:rsid w:val="0051056F"/>
    <w:rsid w:val="00514DDC"/>
    <w:rsid w:val="005270E0"/>
    <w:rsid w:val="00530BF6"/>
    <w:rsid w:val="00531FFC"/>
    <w:rsid w:val="00533540"/>
    <w:rsid w:val="00533656"/>
    <w:rsid w:val="00534FEB"/>
    <w:rsid w:val="005420C8"/>
    <w:rsid w:val="0054306B"/>
    <w:rsid w:val="005437DD"/>
    <w:rsid w:val="005458F6"/>
    <w:rsid w:val="00545A14"/>
    <w:rsid w:val="0055014D"/>
    <w:rsid w:val="00551589"/>
    <w:rsid w:val="00555B3B"/>
    <w:rsid w:val="005616CF"/>
    <w:rsid w:val="0056210A"/>
    <w:rsid w:val="00562395"/>
    <w:rsid w:val="00565EF2"/>
    <w:rsid w:val="00570597"/>
    <w:rsid w:val="0058013C"/>
    <w:rsid w:val="005815C9"/>
    <w:rsid w:val="005820F5"/>
    <w:rsid w:val="00584780"/>
    <w:rsid w:val="005867CB"/>
    <w:rsid w:val="0059592C"/>
    <w:rsid w:val="005B03A3"/>
    <w:rsid w:val="005B44F8"/>
    <w:rsid w:val="005C1D0A"/>
    <w:rsid w:val="005C7FF7"/>
    <w:rsid w:val="005D2564"/>
    <w:rsid w:val="005D5D13"/>
    <w:rsid w:val="005D6B6E"/>
    <w:rsid w:val="005E0CA0"/>
    <w:rsid w:val="005E2BEB"/>
    <w:rsid w:val="005F10E1"/>
    <w:rsid w:val="005F2A48"/>
    <w:rsid w:val="005F2D09"/>
    <w:rsid w:val="005F35A6"/>
    <w:rsid w:val="005F5636"/>
    <w:rsid w:val="00602A91"/>
    <w:rsid w:val="006119A4"/>
    <w:rsid w:val="00613A74"/>
    <w:rsid w:val="006164D6"/>
    <w:rsid w:val="006234B9"/>
    <w:rsid w:val="00625898"/>
    <w:rsid w:val="006262D2"/>
    <w:rsid w:val="0063064A"/>
    <w:rsid w:val="00632240"/>
    <w:rsid w:val="006336A8"/>
    <w:rsid w:val="00635621"/>
    <w:rsid w:val="00635B0D"/>
    <w:rsid w:val="00637795"/>
    <w:rsid w:val="006521F7"/>
    <w:rsid w:val="00652986"/>
    <w:rsid w:val="0065315D"/>
    <w:rsid w:val="00653327"/>
    <w:rsid w:val="00653F5F"/>
    <w:rsid w:val="0065425B"/>
    <w:rsid w:val="006552D1"/>
    <w:rsid w:val="00660E74"/>
    <w:rsid w:val="00663E24"/>
    <w:rsid w:val="006647E0"/>
    <w:rsid w:val="00671CA4"/>
    <w:rsid w:val="00673218"/>
    <w:rsid w:val="00677E8B"/>
    <w:rsid w:val="0068630A"/>
    <w:rsid w:val="00690613"/>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154B"/>
    <w:rsid w:val="006C3B33"/>
    <w:rsid w:val="006C4BA4"/>
    <w:rsid w:val="006D17E2"/>
    <w:rsid w:val="006D43D9"/>
    <w:rsid w:val="006D4CA0"/>
    <w:rsid w:val="006D75F7"/>
    <w:rsid w:val="006E6C1E"/>
    <w:rsid w:val="006F087B"/>
    <w:rsid w:val="006F16E0"/>
    <w:rsid w:val="006F3D85"/>
    <w:rsid w:val="006F5539"/>
    <w:rsid w:val="006F770E"/>
    <w:rsid w:val="006F7D00"/>
    <w:rsid w:val="0070408C"/>
    <w:rsid w:val="00705F2B"/>
    <w:rsid w:val="007066B8"/>
    <w:rsid w:val="007071E1"/>
    <w:rsid w:val="00707AE3"/>
    <w:rsid w:val="00710E9F"/>
    <w:rsid w:val="00711DE3"/>
    <w:rsid w:val="00715054"/>
    <w:rsid w:val="007154BD"/>
    <w:rsid w:val="00716F1E"/>
    <w:rsid w:val="007178CC"/>
    <w:rsid w:val="0073534D"/>
    <w:rsid w:val="007369A9"/>
    <w:rsid w:val="00736AFC"/>
    <w:rsid w:val="00737F31"/>
    <w:rsid w:val="00740C5B"/>
    <w:rsid w:val="00740E0F"/>
    <w:rsid w:val="00740EC3"/>
    <w:rsid w:val="0074222C"/>
    <w:rsid w:val="00743A37"/>
    <w:rsid w:val="00743FD7"/>
    <w:rsid w:val="007527E9"/>
    <w:rsid w:val="00752842"/>
    <w:rsid w:val="00752947"/>
    <w:rsid w:val="007541E1"/>
    <w:rsid w:val="00760515"/>
    <w:rsid w:val="00760F80"/>
    <w:rsid w:val="00765903"/>
    <w:rsid w:val="00766654"/>
    <w:rsid w:val="00767953"/>
    <w:rsid w:val="00773A36"/>
    <w:rsid w:val="007751D1"/>
    <w:rsid w:val="00775A31"/>
    <w:rsid w:val="0077601A"/>
    <w:rsid w:val="00780396"/>
    <w:rsid w:val="007819CE"/>
    <w:rsid w:val="00781BC8"/>
    <w:rsid w:val="00783BA5"/>
    <w:rsid w:val="007868F3"/>
    <w:rsid w:val="00787B7D"/>
    <w:rsid w:val="00793BB6"/>
    <w:rsid w:val="007B18C9"/>
    <w:rsid w:val="007B5DA4"/>
    <w:rsid w:val="007B6E95"/>
    <w:rsid w:val="007C2CCD"/>
    <w:rsid w:val="007C5A2D"/>
    <w:rsid w:val="007C5D7E"/>
    <w:rsid w:val="007C6E02"/>
    <w:rsid w:val="007D0F7D"/>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46D5"/>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64FB1"/>
    <w:rsid w:val="008700BF"/>
    <w:rsid w:val="00870C63"/>
    <w:rsid w:val="00871D7F"/>
    <w:rsid w:val="008741ED"/>
    <w:rsid w:val="00885087"/>
    <w:rsid w:val="0089228B"/>
    <w:rsid w:val="00897568"/>
    <w:rsid w:val="008A4A4E"/>
    <w:rsid w:val="008A7578"/>
    <w:rsid w:val="008B52BF"/>
    <w:rsid w:val="008C2F4E"/>
    <w:rsid w:val="008C652F"/>
    <w:rsid w:val="008C7129"/>
    <w:rsid w:val="008D251F"/>
    <w:rsid w:val="008D442B"/>
    <w:rsid w:val="008D768E"/>
    <w:rsid w:val="008F36C2"/>
    <w:rsid w:val="008F55D3"/>
    <w:rsid w:val="008F71C3"/>
    <w:rsid w:val="009038D3"/>
    <w:rsid w:val="00905B25"/>
    <w:rsid w:val="0090779A"/>
    <w:rsid w:val="009147CC"/>
    <w:rsid w:val="009165A3"/>
    <w:rsid w:val="00921787"/>
    <w:rsid w:val="00922A8E"/>
    <w:rsid w:val="00924824"/>
    <w:rsid w:val="00926DDE"/>
    <w:rsid w:val="00931567"/>
    <w:rsid w:val="00934124"/>
    <w:rsid w:val="00940F5F"/>
    <w:rsid w:val="009426EF"/>
    <w:rsid w:val="00943EBE"/>
    <w:rsid w:val="00944B39"/>
    <w:rsid w:val="00945211"/>
    <w:rsid w:val="0095551E"/>
    <w:rsid w:val="00964EC5"/>
    <w:rsid w:val="00967930"/>
    <w:rsid w:val="0097065F"/>
    <w:rsid w:val="00970D25"/>
    <w:rsid w:val="00972024"/>
    <w:rsid w:val="0097638B"/>
    <w:rsid w:val="009808A3"/>
    <w:rsid w:val="009813C6"/>
    <w:rsid w:val="00981FD1"/>
    <w:rsid w:val="0098227A"/>
    <w:rsid w:val="00990C1C"/>
    <w:rsid w:val="00991CB6"/>
    <w:rsid w:val="00995B58"/>
    <w:rsid w:val="00996472"/>
    <w:rsid w:val="009A07BA"/>
    <w:rsid w:val="009A4EDB"/>
    <w:rsid w:val="009A7C9A"/>
    <w:rsid w:val="009B12AE"/>
    <w:rsid w:val="009B4971"/>
    <w:rsid w:val="009B49C6"/>
    <w:rsid w:val="009B71AA"/>
    <w:rsid w:val="009C6FD0"/>
    <w:rsid w:val="009C7492"/>
    <w:rsid w:val="009D0F2F"/>
    <w:rsid w:val="009D4CB4"/>
    <w:rsid w:val="009D4D0B"/>
    <w:rsid w:val="009E66CC"/>
    <w:rsid w:val="009E74E7"/>
    <w:rsid w:val="009F1A6B"/>
    <w:rsid w:val="009F2C1B"/>
    <w:rsid w:val="00A01616"/>
    <w:rsid w:val="00A01AE6"/>
    <w:rsid w:val="00A01B2B"/>
    <w:rsid w:val="00A035FC"/>
    <w:rsid w:val="00A06595"/>
    <w:rsid w:val="00A068F9"/>
    <w:rsid w:val="00A10E10"/>
    <w:rsid w:val="00A13A2B"/>
    <w:rsid w:val="00A14912"/>
    <w:rsid w:val="00A1606B"/>
    <w:rsid w:val="00A1763D"/>
    <w:rsid w:val="00A21DBD"/>
    <w:rsid w:val="00A3250D"/>
    <w:rsid w:val="00A33B5C"/>
    <w:rsid w:val="00A34FBF"/>
    <w:rsid w:val="00A40042"/>
    <w:rsid w:val="00A443A5"/>
    <w:rsid w:val="00A44A4E"/>
    <w:rsid w:val="00A50E6F"/>
    <w:rsid w:val="00A60AD7"/>
    <w:rsid w:val="00A71CD3"/>
    <w:rsid w:val="00A71CE8"/>
    <w:rsid w:val="00A81B50"/>
    <w:rsid w:val="00A84262"/>
    <w:rsid w:val="00A85A85"/>
    <w:rsid w:val="00A91C76"/>
    <w:rsid w:val="00A96248"/>
    <w:rsid w:val="00AA1F65"/>
    <w:rsid w:val="00AA30F0"/>
    <w:rsid w:val="00AB7036"/>
    <w:rsid w:val="00AB79FF"/>
    <w:rsid w:val="00AB7E12"/>
    <w:rsid w:val="00AC0C9C"/>
    <w:rsid w:val="00AD4371"/>
    <w:rsid w:val="00AD5686"/>
    <w:rsid w:val="00AD58F7"/>
    <w:rsid w:val="00AD6876"/>
    <w:rsid w:val="00AD6D0A"/>
    <w:rsid w:val="00AE0B3D"/>
    <w:rsid w:val="00AE0C5C"/>
    <w:rsid w:val="00AE657A"/>
    <w:rsid w:val="00AF7B03"/>
    <w:rsid w:val="00B00920"/>
    <w:rsid w:val="00B00CE6"/>
    <w:rsid w:val="00B01F53"/>
    <w:rsid w:val="00B022B7"/>
    <w:rsid w:val="00B06BDB"/>
    <w:rsid w:val="00B1089E"/>
    <w:rsid w:val="00B12153"/>
    <w:rsid w:val="00B20C86"/>
    <w:rsid w:val="00B32B1A"/>
    <w:rsid w:val="00B52306"/>
    <w:rsid w:val="00B57CD5"/>
    <w:rsid w:val="00B61E9E"/>
    <w:rsid w:val="00B628AA"/>
    <w:rsid w:val="00B646A3"/>
    <w:rsid w:val="00B66C14"/>
    <w:rsid w:val="00B71D27"/>
    <w:rsid w:val="00B75E36"/>
    <w:rsid w:val="00B75EFD"/>
    <w:rsid w:val="00B82EC4"/>
    <w:rsid w:val="00B84EB4"/>
    <w:rsid w:val="00B86B34"/>
    <w:rsid w:val="00B870E8"/>
    <w:rsid w:val="00B90BEE"/>
    <w:rsid w:val="00B90CC7"/>
    <w:rsid w:val="00B91865"/>
    <w:rsid w:val="00B91DC5"/>
    <w:rsid w:val="00B91EA5"/>
    <w:rsid w:val="00B95C9F"/>
    <w:rsid w:val="00BA0FE8"/>
    <w:rsid w:val="00BA56B0"/>
    <w:rsid w:val="00BA6D74"/>
    <w:rsid w:val="00BB3DAC"/>
    <w:rsid w:val="00BC16AD"/>
    <w:rsid w:val="00BC618B"/>
    <w:rsid w:val="00BC62D9"/>
    <w:rsid w:val="00BD029C"/>
    <w:rsid w:val="00BD02E5"/>
    <w:rsid w:val="00BD6458"/>
    <w:rsid w:val="00BE2DD6"/>
    <w:rsid w:val="00BE38E0"/>
    <w:rsid w:val="00BF1AAD"/>
    <w:rsid w:val="00BF4115"/>
    <w:rsid w:val="00BF7EE1"/>
    <w:rsid w:val="00C00931"/>
    <w:rsid w:val="00C018EC"/>
    <w:rsid w:val="00C1134B"/>
    <w:rsid w:val="00C15E32"/>
    <w:rsid w:val="00C1750D"/>
    <w:rsid w:val="00C178F6"/>
    <w:rsid w:val="00C305CD"/>
    <w:rsid w:val="00C322C9"/>
    <w:rsid w:val="00C33A79"/>
    <w:rsid w:val="00C363B2"/>
    <w:rsid w:val="00C40542"/>
    <w:rsid w:val="00C4126C"/>
    <w:rsid w:val="00C477CF"/>
    <w:rsid w:val="00C50E96"/>
    <w:rsid w:val="00C55211"/>
    <w:rsid w:val="00C57EB2"/>
    <w:rsid w:val="00C6066D"/>
    <w:rsid w:val="00C60808"/>
    <w:rsid w:val="00C61C6E"/>
    <w:rsid w:val="00C62AD1"/>
    <w:rsid w:val="00C6317E"/>
    <w:rsid w:val="00C730EE"/>
    <w:rsid w:val="00C73252"/>
    <w:rsid w:val="00C76BFC"/>
    <w:rsid w:val="00C76E48"/>
    <w:rsid w:val="00C775DA"/>
    <w:rsid w:val="00C77FDE"/>
    <w:rsid w:val="00C9198E"/>
    <w:rsid w:val="00C91CCE"/>
    <w:rsid w:val="00C959F8"/>
    <w:rsid w:val="00CA1C63"/>
    <w:rsid w:val="00CA3FDF"/>
    <w:rsid w:val="00CA5061"/>
    <w:rsid w:val="00CA56B1"/>
    <w:rsid w:val="00CB41B9"/>
    <w:rsid w:val="00CB4BA8"/>
    <w:rsid w:val="00CB5AD3"/>
    <w:rsid w:val="00CB67FB"/>
    <w:rsid w:val="00CB7ECE"/>
    <w:rsid w:val="00CC1D62"/>
    <w:rsid w:val="00CC3B54"/>
    <w:rsid w:val="00CD07CD"/>
    <w:rsid w:val="00CD15AD"/>
    <w:rsid w:val="00CD6AB9"/>
    <w:rsid w:val="00CD79DC"/>
    <w:rsid w:val="00CE640E"/>
    <w:rsid w:val="00CE7CAE"/>
    <w:rsid w:val="00CF2799"/>
    <w:rsid w:val="00CF4D36"/>
    <w:rsid w:val="00CF7456"/>
    <w:rsid w:val="00D035EF"/>
    <w:rsid w:val="00D112E7"/>
    <w:rsid w:val="00D1362E"/>
    <w:rsid w:val="00D13A17"/>
    <w:rsid w:val="00D15AD6"/>
    <w:rsid w:val="00D16287"/>
    <w:rsid w:val="00D16EAC"/>
    <w:rsid w:val="00D17961"/>
    <w:rsid w:val="00D21003"/>
    <w:rsid w:val="00D24AF1"/>
    <w:rsid w:val="00D2628E"/>
    <w:rsid w:val="00D3166C"/>
    <w:rsid w:val="00D3349D"/>
    <w:rsid w:val="00D33742"/>
    <w:rsid w:val="00D33B44"/>
    <w:rsid w:val="00D340D7"/>
    <w:rsid w:val="00D36BE3"/>
    <w:rsid w:val="00D3766B"/>
    <w:rsid w:val="00D43E23"/>
    <w:rsid w:val="00D4436B"/>
    <w:rsid w:val="00D51E54"/>
    <w:rsid w:val="00D521BF"/>
    <w:rsid w:val="00D52B6A"/>
    <w:rsid w:val="00D543DF"/>
    <w:rsid w:val="00D6240F"/>
    <w:rsid w:val="00D63686"/>
    <w:rsid w:val="00D64930"/>
    <w:rsid w:val="00D661E5"/>
    <w:rsid w:val="00D714F2"/>
    <w:rsid w:val="00D86902"/>
    <w:rsid w:val="00D94D5D"/>
    <w:rsid w:val="00DA7DDA"/>
    <w:rsid w:val="00DB1219"/>
    <w:rsid w:val="00DB64CE"/>
    <w:rsid w:val="00DB72DF"/>
    <w:rsid w:val="00DC448D"/>
    <w:rsid w:val="00DC704E"/>
    <w:rsid w:val="00DD2B2D"/>
    <w:rsid w:val="00DD493A"/>
    <w:rsid w:val="00DD50B5"/>
    <w:rsid w:val="00DD6F41"/>
    <w:rsid w:val="00DE2F70"/>
    <w:rsid w:val="00DE391D"/>
    <w:rsid w:val="00DE7818"/>
    <w:rsid w:val="00DF1AED"/>
    <w:rsid w:val="00DF28FE"/>
    <w:rsid w:val="00DF3007"/>
    <w:rsid w:val="00DF7C51"/>
    <w:rsid w:val="00E03F3D"/>
    <w:rsid w:val="00E04BC9"/>
    <w:rsid w:val="00E05132"/>
    <w:rsid w:val="00E07C53"/>
    <w:rsid w:val="00E1069D"/>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EE9"/>
    <w:rsid w:val="00E77635"/>
    <w:rsid w:val="00E77F99"/>
    <w:rsid w:val="00E82659"/>
    <w:rsid w:val="00E82E4B"/>
    <w:rsid w:val="00E83B5B"/>
    <w:rsid w:val="00E843DD"/>
    <w:rsid w:val="00E84705"/>
    <w:rsid w:val="00E85946"/>
    <w:rsid w:val="00E85FBC"/>
    <w:rsid w:val="00E92D41"/>
    <w:rsid w:val="00E954C5"/>
    <w:rsid w:val="00E96DCE"/>
    <w:rsid w:val="00EA71B1"/>
    <w:rsid w:val="00EC0580"/>
    <w:rsid w:val="00EC116F"/>
    <w:rsid w:val="00EC6D6B"/>
    <w:rsid w:val="00ED0748"/>
    <w:rsid w:val="00ED693B"/>
    <w:rsid w:val="00ED70E6"/>
    <w:rsid w:val="00EE12DE"/>
    <w:rsid w:val="00EE489E"/>
    <w:rsid w:val="00EE6BB7"/>
    <w:rsid w:val="00F0174E"/>
    <w:rsid w:val="00F03FAA"/>
    <w:rsid w:val="00F057DB"/>
    <w:rsid w:val="00F11DBB"/>
    <w:rsid w:val="00F15F2F"/>
    <w:rsid w:val="00F21209"/>
    <w:rsid w:val="00F21838"/>
    <w:rsid w:val="00F222B8"/>
    <w:rsid w:val="00F25848"/>
    <w:rsid w:val="00F27F6A"/>
    <w:rsid w:val="00F30AF5"/>
    <w:rsid w:val="00F31DEA"/>
    <w:rsid w:val="00F3233D"/>
    <w:rsid w:val="00F342C3"/>
    <w:rsid w:val="00F3558F"/>
    <w:rsid w:val="00F40107"/>
    <w:rsid w:val="00F458F6"/>
    <w:rsid w:val="00F45908"/>
    <w:rsid w:val="00F46804"/>
    <w:rsid w:val="00F5341F"/>
    <w:rsid w:val="00F54172"/>
    <w:rsid w:val="00F613BD"/>
    <w:rsid w:val="00F66C47"/>
    <w:rsid w:val="00F733E8"/>
    <w:rsid w:val="00F73F32"/>
    <w:rsid w:val="00F77C9D"/>
    <w:rsid w:val="00F82558"/>
    <w:rsid w:val="00F903E3"/>
    <w:rsid w:val="00F90CEF"/>
    <w:rsid w:val="00F93191"/>
    <w:rsid w:val="00F94C18"/>
    <w:rsid w:val="00F95065"/>
    <w:rsid w:val="00F97BAE"/>
    <w:rsid w:val="00FA07A7"/>
    <w:rsid w:val="00FA1C09"/>
    <w:rsid w:val="00FA2BD6"/>
    <w:rsid w:val="00FA7735"/>
    <w:rsid w:val="00FB3484"/>
    <w:rsid w:val="00FD0AC9"/>
    <w:rsid w:val="00FD4308"/>
    <w:rsid w:val="00FD44E1"/>
    <w:rsid w:val="00FD51B2"/>
    <w:rsid w:val="00FD55F4"/>
    <w:rsid w:val="00FD6E9B"/>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5764F3CA"/>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ind w:left="0" w:firstLine="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C00000"/>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0">
    <w:name w:val="Char Char1 Char Char Char Char Char Char Char"/>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UI%20LOU%20DORIANE\Documents\Mod&#232;les%20Office%20personnalis&#233;s\FASTOR%20GIE\Ex%20CV%20Fastor%20GIE-FASTOR%20ING_202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D019A-427A-4C99-98F3-3B1274FA6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customXml/itemProps3.xml><?xml version="1.0" encoding="utf-8"?>
<ds:datastoreItem xmlns:ds="http://schemas.openxmlformats.org/officeDocument/2006/customXml" ds:itemID="{46FF7CB8-CE86-4484-A7A3-7FAB38F6E38A}">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4.xml><?xml version="1.0" encoding="utf-8"?>
<ds:datastoreItem xmlns:ds="http://schemas.openxmlformats.org/officeDocument/2006/customXml" ds:itemID="{ECFD3803-171B-460F-82B8-587FE44584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Ex CV Fastor GIE-FASTOR ING_2022</Template>
  <TotalTime>21</TotalTime>
  <Pages>6</Pages>
  <Words>2689</Words>
  <Characters>14795</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Curriculum Vitae de style professionnel</vt:lpstr>
    </vt:vector>
  </TitlesOfParts>
  <Company>FASTOR INGENIERIE</Company>
  <LinksUpToDate>false</LinksUpToDate>
  <CharactersWithSpaces>17450</CharactersWithSpaces>
  <SharedDoc>false</SharedDoc>
  <HLinks>
    <vt:vector size="24" baseType="variant">
      <vt:variant>
        <vt:i4>4128825</vt:i4>
      </vt:variant>
      <vt:variant>
        <vt:i4>9</vt:i4>
      </vt:variant>
      <vt:variant>
        <vt:i4>0</vt:i4>
      </vt:variant>
      <vt:variant>
        <vt:i4>5</vt:i4>
      </vt:variant>
      <vt:variant>
        <vt:lpwstr>http://www.fastor.com/</vt:lpwstr>
      </vt:variant>
      <vt:variant>
        <vt:lpwstr/>
      </vt:variant>
      <vt:variant>
        <vt:i4>3735577</vt:i4>
      </vt:variant>
      <vt:variant>
        <vt:i4>6</vt:i4>
      </vt:variant>
      <vt:variant>
        <vt:i4>0</vt:i4>
      </vt:variant>
      <vt:variant>
        <vt:i4>5</vt:i4>
      </vt:variant>
      <vt:variant>
        <vt:lpwstr>mailto:rh@fastor.com</vt:lpwstr>
      </vt:variant>
      <vt:variant>
        <vt:lpwstr/>
      </vt:variant>
      <vt:variant>
        <vt:i4>4128825</vt:i4>
      </vt:variant>
      <vt:variant>
        <vt:i4>3</vt:i4>
      </vt:variant>
      <vt:variant>
        <vt:i4>0</vt:i4>
      </vt:variant>
      <vt:variant>
        <vt:i4>5</vt:i4>
      </vt:variant>
      <vt:variant>
        <vt:lpwstr>http://www.fastor.com/</vt:lpwstr>
      </vt:variant>
      <vt:variant>
        <vt:lpwstr/>
      </vt:variant>
      <vt:variant>
        <vt:i4>3735577</vt:i4>
      </vt:variant>
      <vt:variant>
        <vt:i4>0</vt:i4>
      </vt:variant>
      <vt:variant>
        <vt:i4>0</vt:i4>
      </vt:variant>
      <vt:variant>
        <vt:i4>5</vt:i4>
      </vt:variant>
      <vt:variant>
        <vt:lpwstr>mailto:rh@fastor.com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de style professionnel</dc:title>
  <dc:creator>TOUI LOU DORIANE</dc:creator>
  <cp:lastModifiedBy>David Vandenborght</cp:lastModifiedBy>
  <cp:revision>18</cp:revision>
  <cp:lastPrinted>2026-05-11T14:31:00Z</cp:lastPrinted>
  <dcterms:created xsi:type="dcterms:W3CDTF">2023-02-22T13:50:00Z</dcterms:created>
  <dcterms:modified xsi:type="dcterms:W3CDTF">2026-05-11T14:31:00Z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