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99C36" w14:textId="77777777" w:rsidR="00012AE0" w:rsidRDefault="00000000">
      <w:pPr>
        <w:ind w:right="-1"/>
        <w:jc w:val="right"/>
        <w:outlineLvl w:val="0"/>
        <w:rPr>
          <w:rFonts w:cs="Arial"/>
          <w:b/>
          <w:bCs/>
          <w:noProof/>
          <w:color w:val="808080"/>
          <w:sz w:val="22"/>
          <w:szCs w:val="22"/>
        </w:rPr>
      </w:pPr>
      <w:r>
        <w:rPr>
          <w:rFonts w:cs="Arial"/>
          <w:b/>
          <w:bCs/>
          <w:noProof/>
          <w:color w:val="808080"/>
          <w:sz w:val="22"/>
          <w:szCs w:val="22"/>
        </w:rPr>
        <mc:AlternateContent>
          <mc:Choice Requires="wps">
            <w:drawing>
              <wp:anchor distT="0" distB="0" distL="114300" distR="114300" simplePos="0" relativeHeight="251653632" behindDoc="0" locked="0" layoutInCell="0" allowOverlap="1" wp14:anchorId="4F9FED42" wp14:editId="171BB879">
                <wp:simplePos x="0" y="0"/>
                <wp:positionH relativeFrom="margin">
                  <wp:align>right</wp:align>
                </wp:positionH>
                <wp:positionV relativeFrom="paragraph">
                  <wp:posOffset>8890</wp:posOffset>
                </wp:positionV>
                <wp:extent cx="6276975" cy="723900"/>
                <wp:effectExtent l="0" t="0" r="9525" b="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843220" w14:textId="77777777" w:rsidR="00012AE0" w:rsidRDefault="00000000">
                            <w:pPr>
                              <w:pStyle w:val="nb"/>
                              <w:spacing w:line="240" w:lineRule="auto"/>
                              <w:jc w:val="center"/>
                              <w:rPr>
                                <w:bCs/>
                                <w:i w:val="0"/>
                                <w:iCs/>
                                <w:color w:val="808080" w:themeColor="background1" w:themeShade="80"/>
                                <w:szCs w:val="24"/>
                              </w:rPr>
                            </w:pPr>
                            <w:r>
                              <w:rPr>
                                <w:bCs/>
                                <w:i w:val="0"/>
                                <w:iCs/>
                                <w:color w:val="808080" w:themeColor="background1" w:themeShade="80"/>
                                <w:szCs w:val="24"/>
                              </w:rPr>
                              <w:t>ARCHITECTE SOLUTION NIVEAU 2</w:t>
                            </w:r>
                          </w:p>
                          <w:p w14:paraId="2E737046" w14:textId="677303AC" w:rsidR="002A0161" w:rsidRDefault="002A0161">
                            <w:pPr>
                              <w:pStyle w:val="nb"/>
                              <w:spacing w:line="240" w:lineRule="auto"/>
                              <w:jc w:val="center"/>
                              <w:rPr>
                                <w:bCs/>
                                <w:i w:val="0"/>
                                <w:iCs/>
                                <w:color w:val="808080" w:themeColor="background1" w:themeShade="80"/>
                                <w:szCs w:val="24"/>
                              </w:rPr>
                            </w:pPr>
                            <w:r w:rsidRPr="002A0161">
                              <w:rPr>
                                <w:bCs/>
                                <w:i w:val="0"/>
                                <w:iCs/>
                                <w:color w:val="808080" w:themeColor="background1" w:themeShade="80"/>
                                <w:szCs w:val="24"/>
                              </w:rPr>
                              <w:t>DOMAINE ASSURANCE VIE / ÉPARGNE / RETRAITE</w:t>
                            </w:r>
                          </w:p>
                          <w:p w14:paraId="6D83D7A1" w14:textId="342D3730" w:rsidR="00012AE0" w:rsidRDefault="00000000">
                            <w:pPr>
                              <w:pStyle w:val="nb"/>
                              <w:spacing w:line="240" w:lineRule="auto"/>
                              <w:jc w:val="center"/>
                              <w:rPr>
                                <w:bCs/>
                                <w:iCs/>
                                <w:color w:val="808080" w:themeColor="background1" w:themeShade="80"/>
                                <w:szCs w:val="24"/>
                              </w:rPr>
                            </w:pPr>
                            <w:r>
                              <w:rPr>
                                <w:bCs/>
                                <w:iCs/>
                                <w:color w:val="808080" w:themeColor="background1" w:themeShade="80"/>
                                <w:szCs w:val="24"/>
                              </w:rPr>
                              <w:t xml:space="preserve">Assurance Vie - </w:t>
                            </w:r>
                            <w:proofErr w:type="spellStart"/>
                            <w:r>
                              <w:rPr>
                                <w:bCs/>
                                <w:iCs/>
                                <w:color w:val="808080" w:themeColor="background1" w:themeShade="80"/>
                                <w:szCs w:val="24"/>
                              </w:rPr>
                              <w:t>ArchiMate</w:t>
                            </w:r>
                            <w:proofErr w:type="spellEnd"/>
                            <w:r>
                              <w:rPr>
                                <w:bCs/>
                                <w:iCs/>
                                <w:color w:val="808080" w:themeColor="background1" w:themeShade="80"/>
                                <w:szCs w:val="24"/>
                              </w:rPr>
                              <w:t xml:space="preserve"> - API </w:t>
                            </w:r>
                            <w:r w:rsidR="002A0161">
                              <w:rPr>
                                <w:bCs/>
                                <w:iCs/>
                                <w:color w:val="808080" w:themeColor="background1" w:themeShade="80"/>
                                <w:szCs w:val="24"/>
                              </w:rPr>
                              <w:t>–</w:t>
                            </w:r>
                            <w:r>
                              <w:rPr>
                                <w:bCs/>
                                <w:iCs/>
                                <w:color w:val="808080" w:themeColor="background1" w:themeShade="80"/>
                                <w:szCs w:val="24"/>
                              </w:rPr>
                              <w:t xml:space="preserve"> Événementiel</w:t>
                            </w:r>
                            <w:r w:rsidR="002A0161">
                              <w:rPr>
                                <w:bCs/>
                                <w:iCs/>
                                <w:color w:val="808080" w:themeColor="background1" w:themeShade="80"/>
                                <w:szCs w:val="24"/>
                              </w:rPr>
                              <w:t xml:space="preserve"> - IA</w:t>
                            </w:r>
                          </w:p>
                          <w:p w14:paraId="75F42BCE" w14:textId="77777777" w:rsidR="00012AE0" w:rsidRDefault="00012AE0">
                            <w:pPr>
                              <w:pStyle w:val="nb"/>
                              <w:spacing w:line="240" w:lineRule="auto"/>
                              <w:ind w:left="1418"/>
                              <w:jc w:val="center"/>
                              <w:rPr>
                                <w:bCs/>
                                <w:i w:val="0"/>
                                <w:iCs/>
                                <w:color w:val="80808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9FED42" id="_x0000_t202" coordsize="21600,21600" o:spt="202" path="m,l,21600r21600,l21600,xe">
                <v:stroke joinstyle="miter"/>
                <v:path gradientshapeok="t" o:connecttype="rect"/>
              </v:shapetype>
              <v:shape id="Text Box 4" o:spid="_x0000_s1026" type="#_x0000_t202" style="position:absolute;left:0;text-align:left;margin-left:443.05pt;margin-top:.7pt;width:494.25pt;height:57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" o:allowincell="f" stroked="f">
                <v:textbox>
                  <w:txbxContent>
                    <w:p w14:paraId="5F843220" w14:textId="77777777" w:rsidR="00012AE0" w:rsidRDefault="00000000">
                      <w:pPr>
                        <w:pStyle w:val="nb"/>
                        <w:spacing w:line="240" w:lineRule="auto"/>
                        <w:jc w:val="center"/>
                        <w:rPr>
                          <w:bCs/>
                          <w:i w:val="0"/>
                          <w:iCs/>
                          <w:color w:val="808080" w:themeColor="background1" w:themeShade="80"/>
                          <w:szCs w:val="24"/>
                        </w:rPr>
                      </w:pPr>
                      <w:r>
                        <w:rPr>
                          <w:bCs/>
                          <w:i w:val="0"/>
                          <w:iCs/>
                          <w:color w:val="808080" w:themeColor="background1" w:themeShade="80"/>
                          <w:szCs w:val="24"/>
                        </w:rPr>
                        <w:t>ARCHITECTE SOLUTION NIVEAU 2</w:t>
                      </w:r>
                    </w:p>
                    <w:p w14:paraId="2E737046" w14:textId="677303AC" w:rsidR="002A0161" w:rsidRDefault="002A0161">
                      <w:pPr>
                        <w:pStyle w:val="nb"/>
                        <w:spacing w:line="240" w:lineRule="auto"/>
                        <w:jc w:val="center"/>
                        <w:rPr>
                          <w:bCs/>
                          <w:i w:val="0"/>
                          <w:iCs/>
                          <w:color w:val="808080" w:themeColor="background1" w:themeShade="80"/>
                          <w:szCs w:val="24"/>
                        </w:rPr>
                      </w:pPr>
                      <w:r w:rsidRPr="002A0161">
                        <w:rPr>
                          <w:bCs/>
                          <w:i w:val="0"/>
                          <w:iCs/>
                          <w:color w:val="808080" w:themeColor="background1" w:themeShade="80"/>
                          <w:szCs w:val="24"/>
                        </w:rPr>
                        <w:t>DOMAINE ASSURANCE VIE / ÉPARGNE / RETRAITE</w:t>
                      </w:r>
                    </w:p>
                    <w:p w14:paraId="6D83D7A1" w14:textId="342D3730" w:rsidR="00012AE0" w:rsidRDefault="00000000">
                      <w:pPr>
                        <w:pStyle w:val="nb"/>
                        <w:spacing w:line="240" w:lineRule="auto"/>
                        <w:jc w:val="center"/>
                        <w:rPr>
                          <w:bCs/>
                          <w:iCs/>
                          <w:color w:val="808080" w:themeColor="background1" w:themeShade="80"/>
                          <w:szCs w:val="24"/>
                        </w:rPr>
                      </w:pPr>
                      <w:r>
                        <w:rPr>
                          <w:bCs/>
                          <w:iCs/>
                          <w:color w:val="808080" w:themeColor="background1" w:themeShade="80"/>
                          <w:szCs w:val="24"/>
                        </w:rPr>
                        <w:t xml:space="preserve">Assurance Vie - </w:t>
                      </w:r>
                      <w:proofErr w:type="spellStart"/>
                      <w:r>
                        <w:rPr>
                          <w:bCs/>
                          <w:iCs/>
                          <w:color w:val="808080" w:themeColor="background1" w:themeShade="80"/>
                          <w:szCs w:val="24"/>
                        </w:rPr>
                        <w:t>ArchiMate</w:t>
                      </w:r>
                      <w:proofErr w:type="spellEnd"/>
                      <w:r>
                        <w:rPr>
                          <w:bCs/>
                          <w:iCs/>
                          <w:color w:val="808080" w:themeColor="background1" w:themeShade="80"/>
                          <w:szCs w:val="24"/>
                        </w:rPr>
                        <w:t xml:space="preserve"> - API </w:t>
                      </w:r>
                      <w:r w:rsidR="002A0161">
                        <w:rPr>
                          <w:bCs/>
                          <w:iCs/>
                          <w:color w:val="808080" w:themeColor="background1" w:themeShade="80"/>
                          <w:szCs w:val="24"/>
                        </w:rPr>
                        <w:t>–</w:t>
                      </w:r>
                      <w:r>
                        <w:rPr>
                          <w:bCs/>
                          <w:iCs/>
                          <w:color w:val="808080" w:themeColor="background1" w:themeShade="80"/>
                          <w:szCs w:val="24"/>
                        </w:rPr>
                        <w:t xml:space="preserve"> Événementiel</w:t>
                      </w:r>
                      <w:r w:rsidR="002A0161">
                        <w:rPr>
                          <w:bCs/>
                          <w:iCs/>
                          <w:color w:val="808080" w:themeColor="background1" w:themeShade="80"/>
                          <w:szCs w:val="24"/>
                        </w:rPr>
                        <w:t xml:space="preserve"> - IA</w:t>
                      </w:r>
                    </w:p>
                    <w:p w14:paraId="75F42BCE" w14:textId="77777777" w:rsidR="00012AE0" w:rsidRDefault="00012AE0">
                      <w:pPr>
                        <w:pStyle w:val="nb"/>
                        <w:spacing w:line="240" w:lineRule="auto"/>
                        <w:ind w:left="1418"/>
                        <w:jc w:val="center"/>
                        <w:rPr>
                          <w:bCs/>
                          <w:i w:val="0"/>
                          <w:iCs/>
                          <w:color w:val="808080"/>
                          <w:sz w:val="22"/>
                          <w:szCs w:val="22"/>
                        </w:rPr>
                      </w:pPr>
                    </w:p>
                  </w:txbxContent>
                </v:textbox>
                <w10:wrap anchorx="margin"/>
              </v:shape>
            </w:pict>
          </mc:Fallback>
        </mc:AlternateContent>
      </w:r>
    </w:p>
    <w:p w14:paraId="6AAA748B" w14:textId="77777777" w:rsidR="00012AE0" w:rsidRDefault="00012AE0">
      <w:pPr>
        <w:rPr>
          <w:rFonts w:cs="Arial"/>
          <w:sz w:val="18"/>
        </w:rPr>
      </w:pPr>
    </w:p>
    <w:p w14:paraId="2845E9CA" w14:textId="77777777" w:rsidR="00012AE0" w:rsidRDefault="00012AE0">
      <w:pPr>
        <w:pStyle w:val="nb"/>
        <w:spacing w:line="240" w:lineRule="auto"/>
        <w:jc w:val="left"/>
        <w:rPr>
          <w:bCs/>
          <w:i w:val="0"/>
          <w:iCs/>
          <w:color w:val="C00000"/>
          <w:sz w:val="22"/>
          <w:szCs w:val="22"/>
        </w:rPr>
      </w:pPr>
    </w:p>
    <w:p w14:paraId="1D26B670" w14:textId="77777777" w:rsidR="00012AE0" w:rsidRDefault="00012AE0">
      <w:pPr>
        <w:pStyle w:val="nb"/>
        <w:spacing w:line="240" w:lineRule="auto"/>
        <w:jc w:val="left"/>
        <w:rPr>
          <w:bCs/>
          <w:i w:val="0"/>
          <w:iCs/>
          <w:color w:val="C00000"/>
          <w:sz w:val="22"/>
          <w:szCs w:val="22"/>
        </w:rPr>
      </w:pPr>
    </w:p>
    <w:p w14:paraId="7131A82C" w14:textId="77777777" w:rsidR="00012AE0" w:rsidRDefault="00012AE0">
      <w:pPr>
        <w:pStyle w:val="Aexprience"/>
        <w:tabs>
          <w:tab w:val="right" w:pos="3546"/>
        </w:tabs>
        <w:spacing w:before="0"/>
        <w:ind w:right="-141"/>
        <w:jc w:val="left"/>
        <w:rPr>
          <w:rFonts w:cs="Arial"/>
          <w:caps/>
          <w:color w:val="0D0D0D" w:themeColor="text1" w:themeTint="F2"/>
          <w:sz w:val="22"/>
          <w:szCs w:val="22"/>
        </w:rPr>
      </w:pPr>
    </w:p>
    <w:p w14:paraId="190D96C0" w14:textId="225FD25F" w:rsidR="00012AE0" w:rsidRPr="008B1E06" w:rsidRDefault="008B1E06" w:rsidP="008B1E06">
      <w:pPr>
        <w:pStyle w:val="Aexprience"/>
        <w:keepLines/>
        <w:tabs>
          <w:tab w:val="right" w:pos="3546"/>
        </w:tabs>
        <w:spacing w:before="0"/>
        <w:ind w:right="-141"/>
        <w:jc w:val="center"/>
        <w:rPr>
          <w:rFonts w:eastAsia="Arial"/>
          <w:b w:val="0"/>
          <w:color w:val="808080"/>
        </w:rPr>
      </w:pPr>
      <w:r w:rsidRPr="008B1E06">
        <w:rPr>
          <w:rFonts w:eastAsia="Arial"/>
          <w:b w:val="0"/>
          <w:color w:val="808080"/>
        </w:rPr>
        <w:t>Architecte Solution Niveau 2 disposant de plus de 20 ans d’expérience, récemment intervenu chez Generali sur les parcours Assurance Vie, Épargne et Retraite et les dispositifs KYC/LCB-FT.</w:t>
      </w:r>
      <w:r w:rsidRPr="008B1E06">
        <w:rPr>
          <w:rFonts w:eastAsia="Arial"/>
          <w:b w:val="0"/>
          <w:color w:val="808080"/>
        </w:rPr>
        <w:br/>
        <w:t>Il maîtrise la définition d’architectures fonctionnelles, applicatives, techniques et data, la production de DAF/DAA/DAT, ArchiMate, MuleSoft, Kafka et les principes DDD.</w:t>
      </w:r>
      <w:r w:rsidRPr="008B1E06">
        <w:rPr>
          <w:rFonts w:eastAsia="Arial"/>
          <w:b w:val="0"/>
          <w:color w:val="808080"/>
        </w:rPr>
        <w:br/>
        <w:t>Habitué aux CoArch et aux transformations de SI legacy, il sait porter les choix d’architecture jusqu’au Build et prendre rapidement en main MEGA HOPEX.</w:t>
      </w:r>
    </w:p>
    <w:p w14:paraId="395CF37B" w14:textId="77777777" w:rsidR="00012AE0" w:rsidRDefault="00012AE0">
      <w:pPr>
        <w:pStyle w:val="Aexprience"/>
        <w:tabs>
          <w:tab w:val="right" w:pos="3546"/>
        </w:tabs>
        <w:ind w:right="-141"/>
        <w:jc w:val="left"/>
        <w:rPr>
          <w:rFonts w:eastAsia="BerkeleyOldEFOP-Book" w:cs="Arial"/>
          <w:snapToGrid/>
          <w:color w:val="808080" w:themeColor="background1" w:themeShade="80"/>
          <w:sz w:val="18"/>
          <w:szCs w:val="18"/>
          <w:lang w:eastAsia="en-US"/>
        </w:rPr>
      </w:pPr>
    </w:p>
    <w:p w14:paraId="3E4DD7F7" w14:textId="77777777" w:rsidR="00B71807" w:rsidRDefault="00B71807">
      <w:pPr>
        <w:pStyle w:val="Aexprience"/>
        <w:keepLines/>
        <w:tabs>
          <w:tab w:val="right" w:pos="3546"/>
        </w:tabs>
        <w:spacing w:before="0" w:after="20"/>
        <w:ind w:right="-141"/>
        <w:jc w:val="left"/>
        <w:rPr>
          <w:rFonts w:eastAsia="BerkeleyOldEFOP-Book" w:cs="Arial"/>
          <w:b w:val="0"/>
          <w:snapToGrid/>
          <w:color w:val="808080" w:themeColor="background1" w:themeShade="80"/>
          <w:sz w:val="18"/>
          <w:szCs w:val="18"/>
          <w:lang w:eastAsia="en-US"/>
        </w:rPr>
      </w:pPr>
    </w:p>
    <w:p w14:paraId="6E09B598" w14:textId="77777777" w:rsidR="00012AE0" w:rsidRDefault="00000000">
      <w:pPr>
        <w:pStyle w:val="Aexprience"/>
        <w:tabs>
          <w:tab w:val="right" w:pos="3546"/>
        </w:tabs>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89984" behindDoc="0" locked="0" layoutInCell="1" allowOverlap="1" wp14:anchorId="3886B283" wp14:editId="227B2907">
                <wp:simplePos x="0" y="0"/>
                <wp:positionH relativeFrom="margin">
                  <wp:align>left</wp:align>
                </wp:positionH>
                <wp:positionV relativeFrom="paragraph">
                  <wp:posOffset>25095</wp:posOffset>
                </wp:positionV>
                <wp:extent cx="6165850" cy="233680"/>
                <wp:effectExtent l="0" t="0" r="25400" b="33020"/>
                <wp:wrapNone/>
                <wp:docPr id="46" name="Groupe 46"/>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48" name="Groupe 48"/>
                        <wpg:cNvGrpSpPr/>
                        <wpg:grpSpPr>
                          <a:xfrm>
                            <a:off x="0" y="7315"/>
                            <a:ext cx="6165850" cy="226060"/>
                            <a:chOff x="1" y="80592"/>
                            <a:chExt cx="6166002" cy="226725"/>
                          </a:xfrm>
                        </wpg:grpSpPr>
                        <wps:wsp>
                          <wps:cNvPr id="49" name="Rectangle : avec coin rogné 49"/>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8679D7" w14:textId="77777777" w:rsidR="00012AE0" w:rsidRDefault="00012AE0">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Connecteur droit 50"/>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1"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0502756C" w14:textId="77777777" w:rsidR="00012AE0" w:rsidRDefault="00000000">
                              <w:pPr>
                                <w:rPr>
                                  <w:b/>
                                  <w:bCs/>
                                  <w:color w:val="FFFFFF" w:themeColor="background1"/>
                                </w:rPr>
                              </w:pPr>
                              <w:r>
                                <w:rPr>
                                  <w:b/>
                                  <w:bCs/>
                                  <w:color w:val="FFFFFF" w:themeColor="background1"/>
                                </w:rPr>
                                <w:t>COMPETENCES FONCTIONNELLES &amp; TECHNIQUES</w:t>
                              </w:r>
                            </w:p>
                          </w:txbxContent>
                        </wps:txbx>
                        <wps:bodyPr rot="0" vert="horz" wrap="square" lIns="91440" tIns="45720" rIns="91440" bIns="45720" anchor="t" anchorCtr="0">
                          <a:noAutofit/>
                        </wps:bodyPr>
                      </wps:wsp>
                    </wpg:wgp>
                  </a:graphicData>
                </a:graphic>
              </wp:anchor>
            </w:drawing>
          </mc:Choice>
          <mc:Fallback>
            <w:pict>
              <v:group w14:anchorId="3886B283" id="Groupe 46" o:spid="_x0000_s1027" style="position:absolute;margin-left:0;margin-top:2pt;width:485.5pt;height:18.4pt;z-index:251689984;mso-position-horizontal:left;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">
                <v:group id="Groupe 48" o:spid="_x0000_s1028"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Rectangle : avec coin rogné 49" o:spid="_x0000_s102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6E8679D7" w14:textId="77777777" w:rsidR="00012AE0" w:rsidRDefault="00012AE0">
                          <w:pPr>
                            <w:jc w:val="left"/>
                            <w:rPr>
                              <w:b/>
                              <w:bCs/>
                              <w:sz w:val="18"/>
                              <w:szCs w:val="18"/>
                            </w:rPr>
                          </w:pPr>
                        </w:p>
                      </w:txbxContent>
                    </v:textbox>
                  </v:shape>
                  <v:line id="Connecteur droit 50" o:spid="_x0000_s1030"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" strokecolor="#c00000" strokeweight="2.25pt"/>
                </v:group>
                <v:shape id="Zone de texte 2" o:spid="_x0000_s103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0502756C" w14:textId="77777777" w:rsidR="00012AE0" w:rsidRDefault="00000000">
                        <w:pPr>
                          <w:rPr>
                            <w:b/>
                            <w:bCs/>
                            <w:color w:val="FFFFFF" w:themeColor="background1"/>
                          </w:rPr>
                        </w:pPr>
                        <w:r>
                          <w:rPr>
                            <w:b/>
                            <w:bCs/>
                            <w:color w:val="FFFFFF" w:themeColor="background1"/>
                          </w:rPr>
                          <w:t>COMPETENCES FONCTIONNELLES &amp; TECHNIQUES</w:t>
                        </w:r>
                      </w:p>
                    </w:txbxContent>
                  </v:textbox>
                </v:shape>
                <w10:wrap anchorx="margin"/>
              </v:group>
            </w:pict>
          </mc:Fallback>
        </mc:AlternateContent>
      </w:r>
    </w:p>
    <w:p w14:paraId="05886A9A" w14:textId="77777777" w:rsidR="00012AE0" w:rsidRDefault="00012AE0">
      <w:pPr>
        <w:pStyle w:val="Aexprience"/>
        <w:tabs>
          <w:tab w:val="right" w:pos="3546"/>
        </w:tabs>
        <w:spacing w:before="0"/>
        <w:ind w:right="-141"/>
        <w:jc w:val="left"/>
        <w:rPr>
          <w:rFonts w:eastAsia="BerkeleyOldEFOP-Book" w:cs="Arial"/>
          <w:snapToGrid/>
          <w:color w:val="808080" w:themeColor="background1" w:themeShade="80"/>
          <w:sz w:val="18"/>
          <w:szCs w:val="18"/>
          <w:lang w:eastAsia="en-US"/>
        </w:rPr>
      </w:pPr>
    </w:p>
    <w:p w14:paraId="5D6E5C74" w14:textId="77777777" w:rsidR="00012AE0" w:rsidRPr="008B1E06" w:rsidRDefault="00000000">
      <w:pPr>
        <w:pStyle w:val="Aexprience"/>
        <w:keepLines/>
        <w:tabs>
          <w:tab w:val="right" w:pos="3546"/>
        </w:tabs>
        <w:spacing w:before="0"/>
        <w:ind w:right="-141"/>
        <w:jc w:val="left"/>
        <w:rPr>
          <w:rFonts w:eastAsia="Arial"/>
          <w:b w:val="0"/>
          <w:color w:val="808080"/>
        </w:rPr>
      </w:pPr>
      <w:r w:rsidRPr="008B1E06">
        <w:rPr>
          <w:rFonts w:eastAsia="Arial"/>
          <w:snapToGrid/>
          <w:color w:val="C00000"/>
        </w:rPr>
        <w:t>Profil ciblé</w:t>
      </w:r>
      <w:r w:rsidRPr="008B1E06">
        <w:rPr>
          <w:rFonts w:eastAsia="Arial"/>
          <w:color w:val="FF0000"/>
        </w:rPr>
        <w:t xml:space="preserve"> </w:t>
      </w:r>
      <w:r w:rsidRPr="008B1E06">
        <w:rPr>
          <w:rFonts w:eastAsia="Arial"/>
          <w:color w:val="808080"/>
        </w:rPr>
        <w:t xml:space="preserve">: </w:t>
      </w:r>
      <w:r w:rsidRPr="008B1E06">
        <w:rPr>
          <w:rFonts w:eastAsia="Arial"/>
          <w:b w:val="0"/>
          <w:color w:val="808080"/>
        </w:rPr>
        <w:t xml:space="preserve">Architecte Solution senior avec plus de 20 ans d'expérience, spécialisé dans la définition d'architectures cibles, la gouvernance et la transformation de SI complexes. Expérience récente chez Generali sur les parcours Assurance Vie / Épargne / Retraite : KYC, LCB-FT, contrôle des bénéficiaires et surveillance des opérations. Pratique avancée d'ArchiMate, architectures API et événementielles MuleSoft/Kafka, principes Domain-Driven Design (DDD), dossiers DAF/DAA/DAT, CoArch et accompagnement du </w:t>
      </w:r>
      <w:proofErr w:type="spellStart"/>
      <w:r w:rsidRPr="008B1E06">
        <w:rPr>
          <w:rFonts w:eastAsia="Arial"/>
          <w:b w:val="0"/>
          <w:color w:val="808080"/>
        </w:rPr>
        <w:t>Build</w:t>
      </w:r>
      <w:proofErr w:type="spellEnd"/>
      <w:r w:rsidRPr="008B1E06">
        <w:rPr>
          <w:rFonts w:eastAsia="Arial"/>
          <w:b w:val="0"/>
          <w:color w:val="808080"/>
        </w:rPr>
        <w:t>.</w:t>
      </w:r>
    </w:p>
    <w:p w14:paraId="1A50FE75" w14:textId="77777777" w:rsidR="00B71807" w:rsidRPr="008B1E06" w:rsidRDefault="00B71807">
      <w:pPr>
        <w:pStyle w:val="Aexprience"/>
        <w:keepLines/>
        <w:tabs>
          <w:tab w:val="right" w:pos="3546"/>
        </w:tabs>
        <w:spacing w:before="0"/>
        <w:ind w:right="-141"/>
        <w:jc w:val="left"/>
        <w:rPr>
          <w:rFonts w:cs="Arial"/>
          <w:caps/>
          <w:color w:val="808080" w:themeColor="background1" w:themeShade="80"/>
        </w:rPr>
      </w:pPr>
    </w:p>
    <w:p w14:paraId="6DDDA50E" w14:textId="77777777" w:rsidR="00012AE0" w:rsidRPr="008B1E06" w:rsidRDefault="00012AE0">
      <w:pPr>
        <w:pStyle w:val="Aexprience"/>
        <w:tabs>
          <w:tab w:val="right" w:pos="3546"/>
        </w:tabs>
        <w:spacing w:before="0" w:line="20" w:lineRule="exact"/>
        <w:ind w:right="-141"/>
        <w:jc w:val="left"/>
        <w:rPr>
          <w:rFonts w:cs="Arial"/>
          <w:snapToGrid/>
          <w:color w:val="808080" w:themeColor="background1" w:themeShade="80"/>
        </w:rPr>
      </w:pPr>
    </w:p>
    <w:p w14:paraId="6B11FEE6" w14:textId="77777777" w:rsidR="00012AE0" w:rsidRPr="008B1E06" w:rsidRDefault="00000000">
      <w:pPr>
        <w:pStyle w:val="Aexprience"/>
        <w:keepLines/>
        <w:tabs>
          <w:tab w:val="right" w:pos="3546"/>
        </w:tabs>
        <w:spacing w:before="0"/>
        <w:ind w:right="-141"/>
        <w:jc w:val="left"/>
        <w:rPr>
          <w:rFonts w:eastAsia="Arial"/>
          <w:b w:val="0"/>
          <w:color w:val="808080"/>
        </w:rPr>
      </w:pPr>
      <w:r w:rsidRPr="008B1E06">
        <w:rPr>
          <w:rFonts w:eastAsia="Arial"/>
          <w:snapToGrid/>
          <w:color w:val="C00000"/>
        </w:rPr>
        <w:t>Assurance Vie / Épargne / Retraite - conformité transverse</w:t>
      </w:r>
      <w:r w:rsidRPr="008B1E06">
        <w:rPr>
          <w:rFonts w:eastAsia="Arial"/>
          <w:color w:val="FF0000"/>
        </w:rPr>
        <w:t xml:space="preserve"> </w:t>
      </w:r>
      <w:r w:rsidRPr="008B1E06">
        <w:rPr>
          <w:rFonts w:eastAsia="Arial"/>
          <w:color w:val="808080"/>
        </w:rPr>
        <w:t xml:space="preserve">: </w:t>
      </w:r>
      <w:r w:rsidRPr="008B1E06">
        <w:rPr>
          <w:rFonts w:eastAsia="Arial"/>
          <w:b w:val="0"/>
          <w:color w:val="808080"/>
        </w:rPr>
        <w:t>onboarding et entrée en relation, KYC, validation IBAN, contrôle des bénéficiaires, criblage, vigilance et surveillance des opérations, LCB-FT, TRACFIN/ACPR, score ERA et Golden Source Conformité ; intégration de ces contrôles dans les parcours métier.</w:t>
      </w:r>
    </w:p>
    <w:p w14:paraId="35E48935" w14:textId="77777777" w:rsidR="00B71807" w:rsidRPr="008B1E06" w:rsidRDefault="00B71807">
      <w:pPr>
        <w:pStyle w:val="Aexprience"/>
        <w:keepLines/>
        <w:tabs>
          <w:tab w:val="right" w:pos="3546"/>
        </w:tabs>
        <w:spacing w:before="0"/>
        <w:ind w:right="-141"/>
        <w:jc w:val="left"/>
        <w:rPr>
          <w:rFonts w:cs="Arial"/>
          <w:caps/>
          <w:color w:val="808080" w:themeColor="background1" w:themeShade="80"/>
          <w:lang w:val="en-US"/>
        </w:rPr>
      </w:pPr>
    </w:p>
    <w:p w14:paraId="2C6C9E4A" w14:textId="77777777" w:rsidR="00012AE0" w:rsidRPr="008B1E06" w:rsidRDefault="00012AE0">
      <w:pPr>
        <w:pStyle w:val="Aexprience"/>
        <w:tabs>
          <w:tab w:val="right" w:pos="3546"/>
        </w:tabs>
        <w:spacing w:before="0" w:line="20" w:lineRule="exact"/>
        <w:ind w:right="-141"/>
        <w:jc w:val="left"/>
        <w:rPr>
          <w:rFonts w:cs="Arial"/>
          <w:snapToGrid/>
          <w:color w:val="808080" w:themeColor="background1" w:themeShade="80"/>
          <w:lang w:val="en-US"/>
        </w:rPr>
      </w:pPr>
    </w:p>
    <w:p w14:paraId="5E01438A" w14:textId="77777777" w:rsidR="00012AE0" w:rsidRPr="008B1E06" w:rsidRDefault="00000000">
      <w:pPr>
        <w:pStyle w:val="Aexprience"/>
        <w:keepLines/>
        <w:tabs>
          <w:tab w:val="right" w:pos="3546"/>
        </w:tabs>
        <w:spacing w:before="0"/>
        <w:ind w:right="-141"/>
        <w:jc w:val="left"/>
        <w:rPr>
          <w:rFonts w:eastAsia="Arial"/>
          <w:b w:val="0"/>
          <w:color w:val="808080"/>
        </w:rPr>
      </w:pPr>
      <w:r w:rsidRPr="008B1E06">
        <w:rPr>
          <w:rFonts w:eastAsia="Arial"/>
          <w:snapToGrid/>
          <w:color w:val="C00000"/>
        </w:rPr>
        <w:t>Architecture Solution &amp; gouvernance</w:t>
      </w:r>
      <w:r w:rsidRPr="008B1E06">
        <w:rPr>
          <w:rFonts w:eastAsia="Arial"/>
          <w:color w:val="FF0000"/>
        </w:rPr>
        <w:t xml:space="preserve"> </w:t>
      </w:r>
      <w:r w:rsidRPr="008B1E06">
        <w:rPr>
          <w:rFonts w:eastAsia="Arial"/>
          <w:color w:val="808080"/>
        </w:rPr>
        <w:t xml:space="preserve">: </w:t>
      </w:r>
      <w:r w:rsidRPr="008B1E06">
        <w:rPr>
          <w:rFonts w:eastAsia="Arial"/>
          <w:b w:val="0"/>
          <w:color w:val="808080"/>
        </w:rPr>
        <w:t>architectures fonctionnelles, applicatives, techniques et données ; analyse de l'existant, définition de cibles et trajectoires ; cadrage des besoins fonctionnels et non fonctionnels ; dossiers DAF, DAA, DAT et HLD/LLD ; présentation en CoArch ; cadres, principes et standards d'architecture ; accompagnement des équipes de réalisation et de la mise en œuvre.</w:t>
      </w:r>
    </w:p>
    <w:p w14:paraId="44EDC194" w14:textId="77777777" w:rsidR="00B71807" w:rsidRPr="008B1E06" w:rsidRDefault="00B71807">
      <w:pPr>
        <w:pStyle w:val="Aexprience"/>
        <w:keepLines/>
        <w:tabs>
          <w:tab w:val="right" w:pos="3546"/>
        </w:tabs>
        <w:spacing w:before="0"/>
        <w:ind w:right="-141"/>
        <w:jc w:val="left"/>
        <w:rPr>
          <w:rFonts w:cs="Arial"/>
          <w:caps/>
          <w:color w:val="808080" w:themeColor="background1" w:themeShade="80"/>
          <w:lang w:val="en-US"/>
        </w:rPr>
      </w:pPr>
    </w:p>
    <w:p w14:paraId="7188E9FC" w14:textId="77777777" w:rsidR="00012AE0" w:rsidRPr="008B1E06" w:rsidRDefault="00012AE0">
      <w:pPr>
        <w:pStyle w:val="Aexprience"/>
        <w:tabs>
          <w:tab w:val="right" w:pos="3546"/>
        </w:tabs>
        <w:spacing w:before="0" w:line="20" w:lineRule="exact"/>
        <w:ind w:right="-141"/>
        <w:jc w:val="left"/>
        <w:rPr>
          <w:rFonts w:cs="Arial"/>
          <w:snapToGrid/>
          <w:color w:val="808080" w:themeColor="background1" w:themeShade="80"/>
          <w:lang w:val="en-US"/>
        </w:rPr>
      </w:pPr>
    </w:p>
    <w:p w14:paraId="2C85551F" w14:textId="77777777" w:rsidR="00012AE0" w:rsidRPr="008B1E06" w:rsidRDefault="00000000">
      <w:pPr>
        <w:pStyle w:val="Aexprience"/>
        <w:keepLines/>
        <w:tabs>
          <w:tab w:val="right" w:pos="3546"/>
        </w:tabs>
        <w:spacing w:before="0"/>
        <w:ind w:right="-141"/>
        <w:jc w:val="left"/>
        <w:rPr>
          <w:rFonts w:eastAsia="Arial"/>
          <w:b w:val="0"/>
          <w:color w:val="808080"/>
        </w:rPr>
      </w:pPr>
      <w:r w:rsidRPr="008B1E06">
        <w:rPr>
          <w:rFonts w:eastAsia="Arial"/>
          <w:snapToGrid/>
          <w:color w:val="C00000"/>
        </w:rPr>
        <w:t>ArchiMate, DDD &amp; référentiels</w:t>
      </w:r>
      <w:r w:rsidRPr="008B1E06">
        <w:rPr>
          <w:rFonts w:eastAsia="Arial"/>
          <w:color w:val="FF0000"/>
        </w:rPr>
        <w:t xml:space="preserve"> </w:t>
      </w:r>
      <w:r w:rsidRPr="008B1E06">
        <w:rPr>
          <w:rFonts w:eastAsia="Arial"/>
          <w:color w:val="808080"/>
        </w:rPr>
        <w:t xml:space="preserve">: </w:t>
      </w:r>
      <w:r w:rsidRPr="008B1E06">
        <w:rPr>
          <w:rFonts w:eastAsia="Arial"/>
          <w:b w:val="0"/>
          <w:color w:val="808080"/>
        </w:rPr>
        <w:t>ArchiMate avancé - vues Business, Application, Technology et Motivation - pour les architectures existantes, cibles et les trajectoires de transformation ; Domain-Driven Design (DDD) pragmatique : domaines fonctionnels, responsabilités, Ubiquitous Language, découpage applicatif, faible couplage et interactions par API/événements ; Archi, RADB, Archiconnect et Draw.io. MEGA HOPEX : prise en main rapide grâce à une pratique avancée de référentiels comparables, sans usage direct à ce jour.</w:t>
      </w:r>
    </w:p>
    <w:p w14:paraId="5E9E1E2F" w14:textId="77777777" w:rsidR="00B71807" w:rsidRPr="008B1E06" w:rsidRDefault="00B71807">
      <w:pPr>
        <w:pStyle w:val="Aexprience"/>
        <w:keepLines/>
        <w:tabs>
          <w:tab w:val="right" w:pos="3546"/>
        </w:tabs>
        <w:spacing w:before="0"/>
        <w:ind w:right="-141"/>
        <w:jc w:val="left"/>
        <w:rPr>
          <w:rFonts w:cs="Arial"/>
          <w:b w:val="0"/>
          <w:snapToGrid/>
          <w:color w:val="808080" w:themeColor="background1" w:themeShade="80"/>
        </w:rPr>
      </w:pPr>
    </w:p>
    <w:p w14:paraId="121F4162" w14:textId="77777777" w:rsidR="00012AE0" w:rsidRPr="008B1E06" w:rsidRDefault="00012AE0">
      <w:pPr>
        <w:pStyle w:val="Aexprience"/>
        <w:tabs>
          <w:tab w:val="right" w:pos="3546"/>
        </w:tabs>
        <w:spacing w:before="0" w:line="20" w:lineRule="exact"/>
        <w:ind w:right="-141"/>
        <w:jc w:val="left"/>
        <w:rPr>
          <w:rFonts w:cs="Arial"/>
          <w:b w:val="0"/>
          <w:snapToGrid/>
          <w:color w:val="808080" w:themeColor="background1" w:themeShade="80"/>
        </w:rPr>
      </w:pPr>
    </w:p>
    <w:p w14:paraId="541C0C24" w14:textId="77777777" w:rsidR="00012AE0" w:rsidRPr="008B1E06" w:rsidRDefault="00000000">
      <w:pPr>
        <w:pStyle w:val="Aexprience"/>
        <w:keepLines/>
        <w:tabs>
          <w:tab w:val="right" w:pos="3546"/>
        </w:tabs>
        <w:spacing w:before="0"/>
        <w:ind w:right="-141"/>
        <w:jc w:val="left"/>
        <w:rPr>
          <w:rFonts w:eastAsia="Arial"/>
          <w:b w:val="0"/>
          <w:color w:val="808080"/>
        </w:rPr>
      </w:pPr>
      <w:r w:rsidRPr="008B1E06">
        <w:rPr>
          <w:rFonts w:eastAsia="Arial"/>
          <w:snapToGrid/>
          <w:color w:val="C00000"/>
        </w:rPr>
        <w:t>API, événementiel &amp; modernisation de SI legacy</w:t>
      </w:r>
      <w:r w:rsidRPr="008B1E06">
        <w:rPr>
          <w:rFonts w:eastAsia="Arial"/>
          <w:color w:val="FF0000"/>
        </w:rPr>
        <w:t xml:space="preserve"> </w:t>
      </w:r>
      <w:r w:rsidRPr="008B1E06">
        <w:rPr>
          <w:rFonts w:eastAsia="Arial"/>
          <w:color w:val="808080"/>
        </w:rPr>
        <w:t xml:space="preserve">: </w:t>
      </w:r>
      <w:r w:rsidRPr="008B1E06">
        <w:rPr>
          <w:rFonts w:eastAsia="Arial"/>
          <w:b w:val="0"/>
          <w:color w:val="808080"/>
        </w:rPr>
        <w:t>définition des principes d'intégration et des contrats d'échange ; architectures API MuleSoft/SOAP et événementielles Kafka/Azure Event Hub ; arbitrage synchrone/asynchrone ; architectures faiblement couplées ; modernisation progressive de composants legacy et trajectoires de migration vers des architectures Cloud Native.</w:t>
      </w:r>
    </w:p>
    <w:p w14:paraId="08FC8F98" w14:textId="77777777" w:rsidR="00B71807" w:rsidRPr="008B1E06" w:rsidRDefault="00B71807">
      <w:pPr>
        <w:pStyle w:val="Aexprience"/>
        <w:keepLines/>
        <w:tabs>
          <w:tab w:val="right" w:pos="3546"/>
        </w:tabs>
        <w:spacing w:before="0"/>
        <w:ind w:right="-141"/>
        <w:jc w:val="left"/>
        <w:rPr>
          <w:rFonts w:eastAsia="BerkeleyOldEFOP-Book" w:cs="Arial"/>
          <w:b w:val="0"/>
          <w:snapToGrid/>
          <w:color w:val="808080" w:themeColor="background1" w:themeShade="80"/>
          <w:lang w:eastAsia="en-US"/>
        </w:rPr>
      </w:pPr>
    </w:p>
    <w:p w14:paraId="530A9C1D" w14:textId="77777777" w:rsidR="00012AE0" w:rsidRDefault="00000000">
      <w:pPr>
        <w:pStyle w:val="Aexprience"/>
        <w:tabs>
          <w:tab w:val="right" w:pos="3546"/>
        </w:tabs>
        <w:spacing w:before="0"/>
        <w:ind w:right="-141"/>
        <w:jc w:val="left"/>
        <w:rPr>
          <w:rFonts w:eastAsia="Arial"/>
          <w:b w:val="0"/>
          <w:color w:val="808080"/>
          <w:sz w:val="18"/>
          <w:szCs w:val="18"/>
        </w:rPr>
      </w:pPr>
      <w:r w:rsidRPr="008B1E06">
        <w:rPr>
          <w:rFonts w:eastAsia="Arial"/>
          <w:snapToGrid/>
          <w:color w:val="C00000"/>
        </w:rPr>
        <w:t>Expertises complémentaires - IA, Cloud, DevSecOps &amp; sécurité</w:t>
      </w:r>
      <w:r w:rsidRPr="008B1E06">
        <w:rPr>
          <w:rFonts w:eastAsia="Arial"/>
          <w:color w:val="FF0000"/>
        </w:rPr>
        <w:t xml:space="preserve"> </w:t>
      </w:r>
      <w:r w:rsidRPr="008B1E06">
        <w:rPr>
          <w:rFonts w:eastAsia="Arial"/>
          <w:color w:val="808080"/>
        </w:rPr>
        <w:t xml:space="preserve">: </w:t>
      </w:r>
      <w:r w:rsidRPr="008B1E06">
        <w:rPr>
          <w:rFonts w:eastAsia="Arial"/>
          <w:b w:val="0"/>
          <w:color w:val="808080"/>
        </w:rPr>
        <w:t>architecture de centres de services IA, cas d'usage assurance, RAG, agents et plateformes IA ; Azure PaaS, GCP, OVH, AKS, Kubernetes, Docker, Terraform, Ansible, CI/CD ; Data Factory, Data Lake, Synapse, Power BI, IAM, SIEM/SOAR/SOC, PRA/PCA ; anglais courant</w:t>
      </w:r>
      <w:r w:rsidRPr="008B1E06">
        <w:rPr>
          <w:rFonts w:eastAsia="Arial"/>
          <w:b w:val="0"/>
          <w:color w:val="808080"/>
          <w:sz w:val="18"/>
          <w:szCs w:val="18"/>
        </w:rPr>
        <w:t>.</w:t>
      </w:r>
    </w:p>
    <w:p w14:paraId="6E8B84AD" w14:textId="77777777" w:rsidR="008B1E06" w:rsidRDefault="008B1E06">
      <w:pPr>
        <w:pStyle w:val="Aexprience"/>
        <w:tabs>
          <w:tab w:val="right" w:pos="3546"/>
        </w:tabs>
        <w:spacing w:before="0"/>
        <w:ind w:right="-141"/>
        <w:jc w:val="left"/>
        <w:rPr>
          <w:rFonts w:eastAsia="Arial"/>
          <w:b w:val="0"/>
          <w:color w:val="808080"/>
          <w:sz w:val="18"/>
          <w:szCs w:val="18"/>
        </w:rPr>
      </w:pPr>
    </w:p>
    <w:p w14:paraId="061AB029" w14:textId="77777777" w:rsidR="008B1E06" w:rsidRDefault="008B1E06">
      <w:pPr>
        <w:pStyle w:val="Aexprience"/>
        <w:tabs>
          <w:tab w:val="right" w:pos="3546"/>
        </w:tabs>
        <w:spacing w:before="0"/>
        <w:ind w:right="-141"/>
        <w:jc w:val="left"/>
        <w:rPr>
          <w:rFonts w:eastAsia="Arial"/>
          <w:b w:val="0"/>
          <w:color w:val="808080"/>
          <w:sz w:val="18"/>
          <w:szCs w:val="18"/>
        </w:rPr>
      </w:pPr>
    </w:p>
    <w:p w14:paraId="5CFDCE74" w14:textId="77777777" w:rsidR="008B1E06" w:rsidRDefault="008B1E06">
      <w:pPr>
        <w:pStyle w:val="Aexprience"/>
        <w:tabs>
          <w:tab w:val="right" w:pos="3546"/>
        </w:tabs>
        <w:spacing w:before="0"/>
        <w:ind w:right="-141"/>
        <w:jc w:val="left"/>
        <w:rPr>
          <w:rFonts w:eastAsia="Arial"/>
          <w:b w:val="0"/>
          <w:color w:val="808080"/>
          <w:sz w:val="18"/>
          <w:szCs w:val="18"/>
        </w:rPr>
      </w:pPr>
    </w:p>
    <w:p w14:paraId="0A54E473" w14:textId="77777777" w:rsidR="008B1E06" w:rsidRDefault="008B1E06">
      <w:pPr>
        <w:pStyle w:val="Aexprience"/>
        <w:tabs>
          <w:tab w:val="right" w:pos="3546"/>
        </w:tabs>
        <w:spacing w:before="0"/>
        <w:ind w:right="-141"/>
        <w:jc w:val="left"/>
        <w:rPr>
          <w:rFonts w:eastAsia="Arial"/>
          <w:b w:val="0"/>
          <w:color w:val="808080"/>
          <w:sz w:val="18"/>
          <w:szCs w:val="18"/>
        </w:rPr>
      </w:pPr>
    </w:p>
    <w:p w14:paraId="4E8D6234" w14:textId="77777777" w:rsidR="008B1E06" w:rsidRDefault="008B1E06">
      <w:pPr>
        <w:pStyle w:val="Aexprience"/>
        <w:tabs>
          <w:tab w:val="right" w:pos="3546"/>
        </w:tabs>
        <w:spacing w:before="0"/>
        <w:ind w:right="-141"/>
        <w:jc w:val="left"/>
        <w:rPr>
          <w:rFonts w:eastAsia="Arial"/>
          <w:b w:val="0"/>
          <w:color w:val="808080"/>
          <w:sz w:val="18"/>
          <w:szCs w:val="18"/>
        </w:rPr>
      </w:pPr>
    </w:p>
    <w:p w14:paraId="2E791C50" w14:textId="77777777" w:rsidR="008B1E06" w:rsidRDefault="008B1E06">
      <w:pPr>
        <w:pStyle w:val="Aexprience"/>
        <w:tabs>
          <w:tab w:val="right" w:pos="3546"/>
        </w:tabs>
        <w:spacing w:before="0"/>
        <w:ind w:right="-141"/>
        <w:jc w:val="left"/>
        <w:rPr>
          <w:rFonts w:eastAsia="Arial"/>
          <w:b w:val="0"/>
          <w:color w:val="808080"/>
          <w:sz w:val="18"/>
          <w:szCs w:val="18"/>
        </w:rPr>
      </w:pPr>
    </w:p>
    <w:p w14:paraId="6D3DAF47" w14:textId="77777777" w:rsidR="008B1E06" w:rsidRDefault="008B1E06">
      <w:pPr>
        <w:pStyle w:val="Aexprience"/>
        <w:tabs>
          <w:tab w:val="right" w:pos="3546"/>
        </w:tabs>
        <w:spacing w:before="0"/>
        <w:ind w:right="-141"/>
        <w:jc w:val="left"/>
        <w:rPr>
          <w:rFonts w:eastAsia="Arial"/>
          <w:b w:val="0"/>
          <w:color w:val="808080"/>
          <w:sz w:val="18"/>
          <w:szCs w:val="18"/>
        </w:rPr>
      </w:pPr>
    </w:p>
    <w:p w14:paraId="53FEB901" w14:textId="77777777" w:rsidR="008B1E06" w:rsidRDefault="008B1E06">
      <w:pPr>
        <w:pStyle w:val="Aexprience"/>
        <w:tabs>
          <w:tab w:val="right" w:pos="3546"/>
        </w:tabs>
        <w:spacing w:before="0"/>
        <w:ind w:right="-141"/>
        <w:jc w:val="left"/>
        <w:rPr>
          <w:rFonts w:eastAsia="Arial"/>
          <w:b w:val="0"/>
          <w:color w:val="808080"/>
          <w:sz w:val="18"/>
          <w:szCs w:val="18"/>
        </w:rPr>
      </w:pPr>
    </w:p>
    <w:p w14:paraId="6910B324" w14:textId="77777777" w:rsidR="008B1E06" w:rsidRPr="008B1E06" w:rsidRDefault="008B1E06">
      <w:pPr>
        <w:pStyle w:val="Aexprience"/>
        <w:tabs>
          <w:tab w:val="right" w:pos="3546"/>
        </w:tabs>
        <w:spacing w:before="0"/>
        <w:ind w:right="-141"/>
        <w:jc w:val="left"/>
        <w:rPr>
          <w:rFonts w:eastAsia="Arial"/>
          <w:b w:val="0"/>
          <w:color w:val="808080"/>
          <w:sz w:val="18"/>
          <w:szCs w:val="18"/>
        </w:rPr>
      </w:pPr>
    </w:p>
    <w:p w14:paraId="6DD2B0AE" w14:textId="77777777" w:rsidR="00B71807" w:rsidRDefault="00B71807">
      <w:pPr>
        <w:pStyle w:val="Aexprience"/>
        <w:tabs>
          <w:tab w:val="right" w:pos="3546"/>
        </w:tabs>
        <w:spacing w:before="0"/>
        <w:ind w:right="-141"/>
        <w:jc w:val="left"/>
        <w:rPr>
          <w:rFonts w:eastAsia="BerkeleyOldEFOP-Book" w:cs="Arial"/>
          <w:b w:val="0"/>
          <w:snapToGrid/>
          <w:color w:val="808080" w:themeColor="background1" w:themeShade="80"/>
          <w:sz w:val="18"/>
          <w:szCs w:val="18"/>
          <w:lang w:eastAsia="en-US"/>
        </w:rPr>
      </w:pPr>
    </w:p>
    <w:p w14:paraId="5913F8F9" w14:textId="77777777" w:rsidR="00012AE0" w:rsidRDefault="00012AE0">
      <w:pPr>
        <w:pStyle w:val="Aexprience"/>
        <w:tabs>
          <w:tab w:val="right" w:pos="3546"/>
        </w:tabs>
        <w:spacing w:before="0" w:line="20" w:lineRule="exact"/>
        <w:ind w:right="-141"/>
        <w:jc w:val="left"/>
        <w:rPr>
          <w:rFonts w:eastAsia="BerkeleyOldEFOP-Book" w:cs="Arial"/>
          <w:b w:val="0"/>
          <w:snapToGrid/>
          <w:color w:val="808080" w:themeColor="background1" w:themeShade="80"/>
          <w:sz w:val="18"/>
          <w:szCs w:val="18"/>
          <w:lang w:eastAsia="en-US"/>
        </w:rPr>
      </w:pPr>
    </w:p>
    <w:p w14:paraId="09A367DE" w14:textId="77777777" w:rsidR="008B1E06" w:rsidRDefault="008B1E06">
      <w:pPr>
        <w:pStyle w:val="Aexprience"/>
        <w:tabs>
          <w:tab w:val="right" w:pos="3546"/>
        </w:tabs>
        <w:ind w:right="-141"/>
        <w:jc w:val="left"/>
        <w:rPr>
          <w:rFonts w:eastAsia="BerkeleyOldEFOP-Book" w:cs="Arial"/>
          <w:b w:val="0"/>
          <w:snapToGrid/>
          <w:color w:val="808080" w:themeColor="background1" w:themeShade="80"/>
          <w:sz w:val="18"/>
          <w:szCs w:val="18"/>
          <w:lang w:eastAsia="en-US"/>
        </w:rPr>
      </w:pPr>
    </w:p>
    <w:p w14:paraId="6E434CA2" w14:textId="40B562FD" w:rsidR="00012AE0" w:rsidRDefault="00000000">
      <w:pPr>
        <w:pStyle w:val="Aexprience"/>
        <w:tabs>
          <w:tab w:val="right" w:pos="3546"/>
        </w:tabs>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92032" behindDoc="0" locked="0" layoutInCell="1" allowOverlap="1" wp14:anchorId="69E1B86C" wp14:editId="136D00FF">
                <wp:simplePos x="0" y="0"/>
                <wp:positionH relativeFrom="margin">
                  <wp:posOffset>29260</wp:posOffset>
                </wp:positionH>
                <wp:positionV relativeFrom="paragraph">
                  <wp:posOffset>7544</wp:posOffset>
                </wp:positionV>
                <wp:extent cx="6165850" cy="233680"/>
                <wp:effectExtent l="0" t="0" r="25400" b="33020"/>
                <wp:wrapNone/>
                <wp:docPr id="52" name="Groupe 52"/>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53" name="Groupe 53"/>
                        <wpg:cNvGrpSpPr/>
                        <wpg:grpSpPr>
                          <a:xfrm>
                            <a:off x="0" y="7315"/>
                            <a:ext cx="6165850" cy="226060"/>
                            <a:chOff x="1" y="80592"/>
                            <a:chExt cx="6166002" cy="226725"/>
                          </a:xfrm>
                        </wpg:grpSpPr>
                        <wps:wsp>
                          <wps:cNvPr id="54" name="Rectangle : avec coin rogné 54"/>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6D46B7" w14:textId="77777777" w:rsidR="00012AE0" w:rsidRDefault="00012AE0">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Connecteur droit 55"/>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24CC68A5" w14:textId="77777777" w:rsidR="00012AE0" w:rsidRDefault="00000000">
                              <w:pPr>
                                <w:rPr>
                                  <w:b/>
                                  <w:bCs/>
                                  <w:color w:val="FFFFFF" w:themeColor="background1"/>
                                </w:rPr>
                              </w:pPr>
                              <w:r>
                                <w:rPr>
                                  <w:b/>
                                  <w:bCs/>
                                  <w:color w:val="FFFFFF" w:themeColor="background1"/>
                                </w:rPr>
                                <w:t>EXPERIENCES PROFESSIONNELLES</w:t>
                              </w:r>
                            </w:p>
                          </w:txbxContent>
                        </wps:txbx>
                        <wps:bodyPr rot="0" vert="horz" wrap="square" lIns="91440" tIns="45720" rIns="91440" bIns="45720" anchor="t" anchorCtr="0">
                          <a:noAutofit/>
                        </wps:bodyPr>
                      </wps:wsp>
                    </wpg:wgp>
                  </a:graphicData>
                </a:graphic>
              </wp:anchor>
            </w:drawing>
          </mc:Choice>
          <mc:Fallback>
            <w:pict>
              <v:group w14:anchorId="69E1B86C" id="Groupe 52" o:spid="_x0000_s1032" style="position:absolute;margin-left:2.3pt;margin-top:.6pt;width:485.5pt;height:18.4pt;z-index:251692032;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">
                <v:group id="Groupe 53" o:spid="_x0000_s1033"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Rectangle : avec coin rogné 54" o:spid="_x0000_s103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466D46B7" w14:textId="77777777" w:rsidR="00012AE0" w:rsidRDefault="00012AE0">
                          <w:pPr>
                            <w:jc w:val="left"/>
                            <w:rPr>
                              <w:b/>
                              <w:bCs/>
                              <w:sz w:val="18"/>
                              <w:szCs w:val="18"/>
                            </w:rPr>
                          </w:pPr>
                        </w:p>
                      </w:txbxContent>
                    </v:textbox>
                  </v:shape>
                  <v:line id="Connecteur droit 55" o:spid="_x0000_s1035"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" strokecolor="#c00000" strokeweight="2.25pt"/>
                </v:group>
                <v:shape id="Zone de texte 2" o:spid="_x0000_s103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24CC68A5" w14:textId="77777777" w:rsidR="00012AE0" w:rsidRDefault="00000000">
                        <w:pPr>
                          <w:rPr>
                            <w:b/>
                            <w:bCs/>
                            <w:color w:val="FFFFFF" w:themeColor="background1"/>
                          </w:rPr>
                        </w:pPr>
                        <w:r>
                          <w:rPr>
                            <w:b/>
                            <w:bCs/>
                            <w:color w:val="FFFFFF" w:themeColor="background1"/>
                          </w:rPr>
                          <w:t>EXPERIENCES PROFESSIONNELLES</w:t>
                        </w:r>
                      </w:p>
                    </w:txbxContent>
                  </v:textbox>
                </v:shape>
                <w10:wrap anchorx="margin"/>
              </v:group>
            </w:pict>
          </mc:Fallback>
        </mc:AlternateContent>
      </w:r>
    </w:p>
    <w:p w14:paraId="26DFDD70" w14:textId="77777777" w:rsidR="00012AE0" w:rsidRDefault="00012AE0">
      <w:pPr>
        <w:spacing w:line="20" w:lineRule="exact"/>
        <w:jc w:val="left"/>
        <w:rPr>
          <w:rFonts w:cs="Arial"/>
          <w:sz w:val="8"/>
          <w:szCs w:val="8"/>
        </w:rPr>
      </w:pPr>
    </w:p>
    <w:p w14:paraId="753ECB74" w14:textId="77777777" w:rsidR="00012AE0" w:rsidRDefault="00012AE0">
      <w:pPr>
        <w:spacing w:line="20" w:lineRule="exact"/>
        <w:rPr>
          <w:rFonts w:cs="Arial"/>
          <w:sz w:val="8"/>
          <w:szCs w:val="8"/>
        </w:rPr>
      </w:pPr>
    </w:p>
    <w:p w14:paraId="05102312" w14:textId="77777777" w:rsidR="00012AE0" w:rsidRDefault="00012AE0">
      <w:pPr>
        <w:spacing w:line="20" w:lineRule="exact"/>
        <w:rPr>
          <w:rFonts w:cs="Arial"/>
          <w:sz w:val="8"/>
          <w:szCs w:val="8"/>
        </w:rPr>
      </w:pPr>
    </w:p>
    <w:p w14:paraId="571E1BD1" w14:textId="07A2B116" w:rsidR="00012AE0" w:rsidRDefault="00B71807">
      <w:pPr>
        <w:keepNext/>
        <w:keepLines/>
        <w:spacing w:before="60"/>
      </w:pPr>
      <w:r>
        <w:rPr>
          <w:rFonts w:cs="Arial"/>
          <w:b/>
          <w:color w:val="C00000"/>
          <w:sz w:val="18"/>
        </w:rPr>
        <w:t xml:space="preserve">WEKEY / </w:t>
      </w:r>
      <w:r w:rsidR="00000000">
        <w:rPr>
          <w:rFonts w:cs="Arial"/>
          <w:b/>
          <w:color w:val="C00000"/>
          <w:sz w:val="18"/>
        </w:rPr>
        <w:t>GENERALI ASSURANCE</w:t>
      </w:r>
      <w:r>
        <w:rPr>
          <w:rFonts w:cs="Arial"/>
          <w:b/>
          <w:color w:val="C00000"/>
          <w:sz w:val="18"/>
        </w:rPr>
        <w:t xml:space="preserve"> : </w:t>
      </w:r>
      <w:proofErr w:type="spellStart"/>
      <w:r>
        <w:rPr>
          <w:rFonts w:cs="Arial"/>
          <w:b/>
          <w:color w:val="C00000"/>
          <w:sz w:val="18"/>
        </w:rPr>
        <w:t>nov</w:t>
      </w:r>
      <w:proofErr w:type="spellEnd"/>
      <w:r>
        <w:rPr>
          <w:rFonts w:cs="Arial"/>
          <w:b/>
          <w:color w:val="C00000"/>
          <w:sz w:val="18"/>
        </w:rPr>
        <w:t xml:space="preserve"> 2024 / mai 2026 : 18 mois</w:t>
      </w:r>
    </w:p>
    <w:p w14:paraId="391DF632" w14:textId="235695BB" w:rsidR="00012AE0" w:rsidRPr="008B1E06" w:rsidRDefault="00B71807">
      <w:pPr>
        <w:keepNext/>
        <w:keepLines/>
        <w:jc w:val="left"/>
      </w:pPr>
      <w:proofErr w:type="spellStart"/>
      <w:r w:rsidRPr="008B1E06">
        <w:rPr>
          <w:rFonts w:eastAsia="Arial"/>
          <w:b/>
          <w:color w:val="C00000"/>
        </w:rPr>
        <w:t>Generalli</w:t>
      </w:r>
      <w:proofErr w:type="spellEnd"/>
      <w:r w:rsidRPr="008B1E06">
        <w:rPr>
          <w:rFonts w:eastAsia="Arial"/>
          <w:b/>
          <w:color w:val="C00000"/>
        </w:rPr>
        <w:t> :</w:t>
      </w:r>
      <w:r w:rsidRPr="008B1E06">
        <w:rPr>
          <w:rFonts w:eastAsia="Arial"/>
          <w:b/>
          <w:i/>
          <w:color w:val="808080"/>
        </w:rPr>
        <w:t xml:space="preserve"> </w:t>
      </w:r>
      <w:r w:rsidR="00000000" w:rsidRPr="008B1E06">
        <w:rPr>
          <w:rFonts w:eastAsia="Arial"/>
          <w:b/>
          <w:i/>
          <w:color w:val="808080"/>
        </w:rPr>
        <w:t>Architecte Solution Senior - Parcours Assurance Vie / Épargne / Retraite - conformité transverse</w:t>
      </w:r>
    </w:p>
    <w:p w14:paraId="4D7AAAC3" w14:textId="77777777" w:rsidR="00012AE0" w:rsidRPr="008B1E06" w:rsidRDefault="00000000">
      <w:pPr>
        <w:keepNext/>
        <w:keepLines/>
        <w:spacing w:before="20"/>
      </w:pPr>
      <w:r w:rsidRPr="008B1E06">
        <w:rPr>
          <w:rFonts w:cs="Arial"/>
          <w:b/>
          <w:color w:val="808080"/>
        </w:rPr>
        <w:t>Contexte du projet :</w:t>
      </w:r>
    </w:p>
    <w:p w14:paraId="75F5E96E"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eastAsia="Arial" w:hAnsi="Arial"/>
          <w:color w:val="808080"/>
          <w:sz w:val="20"/>
          <w:szCs w:val="20"/>
        </w:rPr>
        <w:t>Accompagnement des projets depuis le cadrage et la faisabilité jusqu'au Build : recueil des besoins métier et non fonctionnels, définition des architectures fonctionnelles, applicatives, techniques et données cibles des dispositifs KYC/LCB-FT pour les filières Épargne, Retraite, IARD et Santé.</w:t>
      </w:r>
    </w:p>
    <w:p w14:paraId="7609250E"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eastAsia="Arial" w:hAnsi="Arial"/>
          <w:color w:val="808080"/>
          <w:sz w:val="20"/>
          <w:szCs w:val="20"/>
        </w:rPr>
        <w:t>Pilotage de la reprise et de la finalisation du dispositif de conformité : onboarding, KYC, criblage, vigilance, score ERA, surveillance des opérations et déclarations de soupçon auprès de TRACFIN et de l'ACPR.</w:t>
      </w:r>
    </w:p>
    <w:p w14:paraId="57DF9347"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eastAsia="Arial" w:hAnsi="Arial"/>
          <w:color w:val="808080"/>
          <w:sz w:val="20"/>
          <w:szCs w:val="20"/>
        </w:rPr>
        <w:t>Architecture des processus transverses d'onboarding, validation IBAN, contrôle des bénéficiaires et surveillance des opérations ; contribution à une Golden Source centralisant les données opérationnelles de conformité.</w:t>
      </w:r>
    </w:p>
    <w:p w14:paraId="3721FB1D"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eastAsia="Arial" w:hAnsi="Arial"/>
          <w:color w:val="808080"/>
          <w:sz w:val="20"/>
          <w:szCs w:val="20"/>
        </w:rPr>
        <w:t>Animation d'ateliers métier/IT selon une approche Domain-Driven Design pragmatique : identification des domaines fonctionnels et de leurs responsabilités, clarification de l'Ubiquitous Language et découpage des applications et des flux.</w:t>
      </w:r>
    </w:p>
    <w:p w14:paraId="2DAB45BA"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eastAsia="Arial" w:hAnsi="Arial"/>
          <w:color w:val="808080"/>
          <w:sz w:val="20"/>
          <w:szCs w:val="20"/>
        </w:rPr>
        <w:t>Production des dossiers d'architecture avant-projet et projet (DAF, DAA, DAT), formalisation des choix et avis d'architecture, présentation pour validation devant le CoArch et portage des choix et de l'engagement d'architecture auprès des demandeurs et parties prenantes métier/IT.</w:t>
      </w:r>
    </w:p>
    <w:p w14:paraId="1E9EC145"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eastAsia="Arial" w:hAnsi="Arial"/>
          <w:color w:val="808080"/>
          <w:sz w:val="20"/>
          <w:szCs w:val="20"/>
        </w:rPr>
        <w:t>Coordination des travaux d'architecture avec les métiers, l'IT et les squads Build ; définition des principes d'intégration et contrats d'échange ; arbitrage entre API MuleSoft/SOAP et événements Kafka ; accompagnement de la réalisation, promotion des standards fonctionnels, applicatifs, techniques et données, et mise à jour des référentiels RADB/Archiconnect.</w:t>
      </w:r>
    </w:p>
    <w:p w14:paraId="4B693F98" w14:textId="77777777" w:rsidR="00012AE0" w:rsidRPr="008B1E06" w:rsidRDefault="00000000">
      <w:pPr>
        <w:keepLines/>
        <w:jc w:val="left"/>
      </w:pPr>
      <w:r w:rsidRPr="008B1E06">
        <w:rPr>
          <w:rFonts w:eastAsia="Arial"/>
          <w:b/>
          <w:color w:val="C00000"/>
        </w:rPr>
        <w:t>Impact : sécurisation et industrialisation des contrôles de conformité intégrés aux parcours Assurance Vie / Épargne / Retraite, avec des architectures cibles, API et événementielles alignées sur les exigences réglementaires et les standards de Generali.</w:t>
      </w:r>
    </w:p>
    <w:p w14:paraId="1FB987A8" w14:textId="77777777" w:rsidR="00012AE0" w:rsidRPr="008B1E06" w:rsidRDefault="00000000">
      <w:pPr>
        <w:keepLines/>
        <w:jc w:val="left"/>
      </w:pPr>
      <w:r w:rsidRPr="008B1E06">
        <w:rPr>
          <w:rFonts w:eastAsia="Arial"/>
          <w:b/>
          <w:color w:val="808080"/>
        </w:rPr>
        <w:t xml:space="preserve">Stack courte : </w:t>
      </w:r>
      <w:r w:rsidRPr="008B1E06">
        <w:rPr>
          <w:rFonts w:eastAsia="Arial"/>
          <w:color w:val="808080"/>
        </w:rPr>
        <w:t>Azure PaaS, MuleSoft, Kafka, SOAP, AKS, SSO-GF, Azure Entra ID, Jira, Confluence, RADB, Archiconnect, Draw.io</w:t>
      </w:r>
    </w:p>
    <w:p w14:paraId="2B95FEEA" w14:textId="0340C711" w:rsidR="00012AE0" w:rsidRDefault="00012AE0">
      <w:pPr>
        <w:keepNext/>
        <w:keepLines/>
      </w:pPr>
    </w:p>
    <w:p w14:paraId="34612A67" w14:textId="178CA519" w:rsidR="00012AE0" w:rsidRPr="008B1E06" w:rsidRDefault="00B71807">
      <w:pPr>
        <w:keepNext/>
        <w:keepLines/>
      </w:pPr>
      <w:proofErr w:type="spellStart"/>
      <w:r w:rsidRPr="008B1E06">
        <w:rPr>
          <w:rFonts w:cs="Arial"/>
          <w:b/>
          <w:color w:val="C00000"/>
        </w:rPr>
        <w:t>Weekey</w:t>
      </w:r>
      <w:proofErr w:type="spellEnd"/>
      <w:r w:rsidRPr="008B1E06">
        <w:rPr>
          <w:rFonts w:cs="Arial"/>
          <w:b/>
          <w:color w:val="C00000"/>
        </w:rPr>
        <w:t> </w:t>
      </w:r>
      <w:r w:rsidRPr="008B1E06">
        <w:rPr>
          <w:rFonts w:cs="Arial"/>
          <w:b/>
          <w:i/>
          <w:color w:val="808080"/>
        </w:rPr>
        <w:t xml:space="preserve">: </w:t>
      </w:r>
      <w:r w:rsidR="00000000" w:rsidRPr="008B1E06">
        <w:rPr>
          <w:rFonts w:cs="Arial"/>
          <w:b/>
          <w:i/>
          <w:color w:val="808080"/>
        </w:rPr>
        <w:t>Leader de la Filière d'Excellence - Architecture</w:t>
      </w:r>
    </w:p>
    <w:p w14:paraId="0EA491A1" w14:textId="77777777" w:rsidR="00012AE0" w:rsidRPr="008B1E06" w:rsidRDefault="00000000">
      <w:pPr>
        <w:keepNext/>
        <w:keepLines/>
      </w:pPr>
      <w:r w:rsidRPr="008B1E06">
        <w:rPr>
          <w:rFonts w:cs="Arial"/>
          <w:b/>
          <w:color w:val="808080"/>
        </w:rPr>
        <w:t>Contexte du projet :</w:t>
      </w:r>
    </w:p>
    <w:p w14:paraId="5A7389A8"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hAnsi="Arial" w:cs="Arial"/>
          <w:color w:val="808080"/>
          <w:sz w:val="20"/>
          <w:szCs w:val="20"/>
        </w:rPr>
        <w:t>Structuration de la discipline architecturale : définition des principes, du cadre d'architecture de référence, des standards méthodologiques et des bonnes pratiques.</w:t>
      </w:r>
    </w:p>
    <w:p w14:paraId="1D74C667"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hAnsi="Arial" w:cs="Arial"/>
          <w:color w:val="808080"/>
          <w:sz w:val="20"/>
          <w:szCs w:val="20"/>
        </w:rPr>
        <w:t>Animation et coordination d'un réseau d'architectes experts, capitalisation des retours d'expérience et conception d'offres d'architecture packagées.</w:t>
      </w:r>
    </w:p>
    <w:p w14:paraId="23EC2520"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hAnsi="Arial" w:cs="Arial"/>
          <w:color w:val="808080"/>
          <w:sz w:val="20"/>
          <w:szCs w:val="20"/>
        </w:rPr>
        <w:t>Conseil auprès des clients pour définir et porter leur vision architecturale, sélectionner les solutions et accompagner leur mise en œuvre.</w:t>
      </w:r>
    </w:p>
    <w:p w14:paraId="35590FF2"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hAnsi="Arial" w:cs="Arial"/>
          <w:color w:val="808080"/>
          <w:sz w:val="20"/>
          <w:szCs w:val="20"/>
        </w:rPr>
        <w:t>Étude de cas d'usage de l'IA dans les métiers de l'assurance et participation au comité de pilotage du Centre de Services Architecture d'IMA Mutuel à Niort.</w:t>
      </w:r>
    </w:p>
    <w:p w14:paraId="34C59028"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hAnsi="Arial" w:cs="Arial"/>
          <w:color w:val="808080"/>
          <w:sz w:val="20"/>
          <w:szCs w:val="20"/>
        </w:rPr>
        <w:t>Conception d'un centre de services IA pour Olliance : modèle opérationnel, plateformes, outils et industrialisation des cas d'usage.</w:t>
      </w:r>
    </w:p>
    <w:p w14:paraId="1A380ED3" w14:textId="77777777" w:rsidR="00012AE0" w:rsidRPr="008B1E06" w:rsidRDefault="00000000">
      <w:pPr>
        <w:keepLines/>
      </w:pPr>
      <w:r w:rsidRPr="008B1E06">
        <w:rPr>
          <w:rFonts w:cs="Arial"/>
          <w:b/>
          <w:color w:val="C00000"/>
        </w:rPr>
        <w:t>Impact : renforcement de la maturité architecturale, harmonisation des pratiques et promotion d'un cadre de gouvernance commun.</w:t>
      </w:r>
    </w:p>
    <w:p w14:paraId="739D6248" w14:textId="77777777" w:rsidR="00012AE0" w:rsidRDefault="00000000">
      <w:pPr>
        <w:keepLines/>
        <w:rPr>
          <w:rFonts w:cs="Arial"/>
          <w:color w:val="808080"/>
        </w:rPr>
      </w:pPr>
      <w:r w:rsidRPr="008B1E06">
        <w:rPr>
          <w:rFonts w:cs="Arial"/>
          <w:b/>
          <w:color w:val="808080"/>
        </w:rPr>
        <w:t xml:space="preserve">Stack courte : </w:t>
      </w:r>
      <w:r w:rsidRPr="008B1E06">
        <w:rPr>
          <w:rFonts w:cs="Arial"/>
          <w:color w:val="808080"/>
        </w:rPr>
        <w:t xml:space="preserve">Archi, Mermaid, Git, GitHub, Python, RAG, MCP, Google AI Studio, </w:t>
      </w:r>
      <w:proofErr w:type="spellStart"/>
      <w:r w:rsidRPr="008B1E06">
        <w:rPr>
          <w:rFonts w:cs="Arial"/>
          <w:color w:val="808080"/>
        </w:rPr>
        <w:t>NotebookLM</w:t>
      </w:r>
      <w:proofErr w:type="spellEnd"/>
      <w:r w:rsidRPr="008B1E06">
        <w:rPr>
          <w:rFonts w:cs="Arial"/>
          <w:color w:val="808080"/>
        </w:rPr>
        <w:t>, Make.io</w:t>
      </w:r>
    </w:p>
    <w:p w14:paraId="0F0A20BD" w14:textId="77777777" w:rsidR="008B1E06" w:rsidRDefault="008B1E06">
      <w:pPr>
        <w:keepLines/>
        <w:rPr>
          <w:rFonts w:cs="Arial"/>
          <w:color w:val="808080"/>
        </w:rPr>
      </w:pPr>
    </w:p>
    <w:p w14:paraId="3A44E94F" w14:textId="77777777" w:rsidR="008B1E06" w:rsidRDefault="008B1E06">
      <w:pPr>
        <w:keepLines/>
        <w:rPr>
          <w:rFonts w:cs="Arial"/>
          <w:color w:val="808080"/>
        </w:rPr>
      </w:pPr>
    </w:p>
    <w:p w14:paraId="1159E356" w14:textId="77777777" w:rsidR="008B1E06" w:rsidRDefault="008B1E06">
      <w:pPr>
        <w:keepLines/>
        <w:rPr>
          <w:rFonts w:cs="Arial"/>
          <w:color w:val="808080"/>
        </w:rPr>
      </w:pPr>
    </w:p>
    <w:p w14:paraId="1CBC1CA9" w14:textId="77777777" w:rsidR="008B1E06" w:rsidRDefault="008B1E06">
      <w:pPr>
        <w:keepLines/>
        <w:rPr>
          <w:rFonts w:cs="Arial"/>
          <w:color w:val="808080"/>
        </w:rPr>
      </w:pPr>
    </w:p>
    <w:p w14:paraId="7445A3E4" w14:textId="77777777" w:rsidR="008B1E06" w:rsidRDefault="008B1E06">
      <w:pPr>
        <w:keepLines/>
        <w:rPr>
          <w:rFonts w:cs="Arial"/>
          <w:color w:val="808080"/>
        </w:rPr>
      </w:pPr>
    </w:p>
    <w:p w14:paraId="4D209872" w14:textId="77777777" w:rsidR="008B1E06" w:rsidRPr="008B1E06" w:rsidRDefault="008B1E06">
      <w:pPr>
        <w:keepLines/>
        <w:rPr>
          <w:rFonts w:cs="Arial"/>
          <w:color w:val="808080"/>
        </w:rPr>
      </w:pPr>
    </w:p>
    <w:p w14:paraId="5BBC0868" w14:textId="77777777" w:rsidR="00B71807" w:rsidRDefault="00B71807">
      <w:pPr>
        <w:keepLines/>
      </w:pPr>
    </w:p>
    <w:p w14:paraId="77D055BF" w14:textId="5ABCEDA8" w:rsidR="00012AE0" w:rsidRDefault="00000000">
      <w:pPr>
        <w:keepNext/>
        <w:keepLines/>
      </w:pPr>
      <w:r>
        <w:rPr>
          <w:rFonts w:cs="Arial"/>
          <w:b/>
          <w:color w:val="C00000"/>
          <w:sz w:val="18"/>
        </w:rPr>
        <w:lastRenderedPageBreak/>
        <w:t xml:space="preserve">INETUM </w:t>
      </w:r>
      <w:proofErr w:type="gramStart"/>
      <w:r>
        <w:rPr>
          <w:rFonts w:cs="Arial"/>
          <w:b/>
          <w:color w:val="C00000"/>
          <w:sz w:val="18"/>
        </w:rPr>
        <w:t xml:space="preserve">FRANCE, </w:t>
      </w:r>
      <w:r w:rsidR="00B71807">
        <w:rPr>
          <w:rFonts w:cs="Arial"/>
          <w:b/>
          <w:color w:val="C00000"/>
          <w:sz w:val="18"/>
        </w:rPr>
        <w:t xml:space="preserve"> jan.</w:t>
      </w:r>
      <w:proofErr w:type="gramEnd"/>
      <w:r>
        <w:rPr>
          <w:rFonts w:cs="Arial"/>
          <w:b/>
          <w:color w:val="C00000"/>
          <w:sz w:val="18"/>
        </w:rPr>
        <w:t xml:space="preserve">2022 </w:t>
      </w:r>
      <w:r w:rsidR="00B71807">
        <w:rPr>
          <w:rFonts w:cs="Arial"/>
          <w:b/>
          <w:color w:val="C00000"/>
          <w:sz w:val="18"/>
        </w:rPr>
        <w:t>–</w:t>
      </w:r>
      <w:r>
        <w:rPr>
          <w:rFonts w:cs="Arial"/>
          <w:b/>
          <w:color w:val="C00000"/>
          <w:sz w:val="18"/>
        </w:rPr>
        <w:t xml:space="preserve"> </w:t>
      </w:r>
      <w:proofErr w:type="spellStart"/>
      <w:r w:rsidR="00B71807">
        <w:rPr>
          <w:rFonts w:cs="Arial"/>
          <w:b/>
          <w:color w:val="C00000"/>
          <w:sz w:val="18"/>
        </w:rPr>
        <w:t>oct</w:t>
      </w:r>
      <w:proofErr w:type="spellEnd"/>
      <w:r w:rsidR="00B71807">
        <w:rPr>
          <w:rFonts w:cs="Arial"/>
          <w:b/>
          <w:color w:val="C00000"/>
          <w:sz w:val="18"/>
        </w:rPr>
        <w:t xml:space="preserve"> </w:t>
      </w:r>
      <w:r>
        <w:rPr>
          <w:rFonts w:cs="Arial"/>
          <w:b/>
          <w:color w:val="C00000"/>
          <w:sz w:val="18"/>
        </w:rPr>
        <w:t>2024 (2 ans</w:t>
      </w:r>
      <w:r w:rsidR="008B1E06">
        <w:rPr>
          <w:rFonts w:cs="Arial"/>
          <w:b/>
          <w:color w:val="C00000"/>
          <w:sz w:val="18"/>
        </w:rPr>
        <w:t xml:space="preserve"> et 9 mois</w:t>
      </w:r>
      <w:r>
        <w:rPr>
          <w:rFonts w:cs="Arial"/>
          <w:b/>
          <w:color w:val="C00000"/>
          <w:sz w:val="18"/>
        </w:rPr>
        <w:t>)</w:t>
      </w:r>
    </w:p>
    <w:p w14:paraId="0E766851" w14:textId="77777777" w:rsidR="00012AE0" w:rsidRPr="008B1E06" w:rsidRDefault="00000000">
      <w:pPr>
        <w:keepNext/>
        <w:keepLines/>
      </w:pPr>
      <w:r w:rsidRPr="008B1E06">
        <w:rPr>
          <w:rFonts w:cs="Arial"/>
          <w:b/>
          <w:i/>
          <w:color w:val="808080"/>
        </w:rPr>
        <w:t>Architecte Technique Senior - Transformation, Cloud souverain et modernisation de SI legacy</w:t>
      </w:r>
    </w:p>
    <w:p w14:paraId="6F8C9C80" w14:textId="77777777" w:rsidR="00012AE0" w:rsidRPr="008B1E06" w:rsidRDefault="00000000">
      <w:pPr>
        <w:keepNext/>
        <w:keepLines/>
      </w:pPr>
      <w:r w:rsidRPr="008B1E06">
        <w:rPr>
          <w:rFonts w:cs="Arial"/>
          <w:b/>
          <w:color w:val="808080"/>
        </w:rPr>
        <w:t>Contexte du projet :</w:t>
      </w:r>
    </w:p>
    <w:p w14:paraId="005CD9BC"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hAnsi="Arial" w:cs="Arial"/>
          <w:color w:val="808080"/>
          <w:sz w:val="20"/>
          <w:szCs w:val="20"/>
        </w:rPr>
        <w:t>Conception et défense d'architectures d'infrastructure cloud souveraines pour des organisations gérant des données sensibles et réglementées.</w:t>
      </w:r>
    </w:p>
    <w:p w14:paraId="05199EE6"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hAnsi="Arial" w:cs="Arial"/>
          <w:color w:val="808080"/>
          <w:sz w:val="20"/>
          <w:szCs w:val="20"/>
        </w:rPr>
        <w:t>Définition de stratégies de migration, modernisation ou conservation des systèmes existants ; migrations P2P, P2V et V2V avec exigences de haute disponibilité, RPO, PRA et PCA.</w:t>
      </w:r>
    </w:p>
    <w:p w14:paraId="42F1875E"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hAnsi="Arial" w:cs="Arial"/>
          <w:color w:val="808080"/>
          <w:sz w:val="20"/>
          <w:szCs w:val="20"/>
        </w:rPr>
        <w:t>Réingénierie d'architectures legacy et mise à jour des architectures de référence en cohérence avec les évolutions technologiques et réglementaires.</w:t>
      </w:r>
    </w:p>
    <w:p w14:paraId="46E2F0A2"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hAnsi="Arial" w:cs="Arial"/>
          <w:color w:val="808080"/>
          <w:sz w:val="20"/>
          <w:szCs w:val="20"/>
        </w:rPr>
        <w:t>Leadership technique auprès des équipes avant-vente, architecture, intégration, déploiement, sécurité et support ; transfert de compétences avec OVHcloud, Veeam, Nutanix, Microsoft et VMware.</w:t>
      </w:r>
    </w:p>
    <w:p w14:paraId="0B36557D" w14:textId="77777777" w:rsidR="00012AE0" w:rsidRPr="008B1E06" w:rsidRDefault="00000000">
      <w:pPr>
        <w:keepLines/>
      </w:pPr>
      <w:r w:rsidRPr="008B1E06">
        <w:rPr>
          <w:rFonts w:cs="Arial"/>
          <w:b/>
          <w:color w:val="C00000"/>
        </w:rPr>
        <w:t>Impact : sécurisation des trajectoires de migration et modernisation d'environnements critiques vers des architectures résilientes et évolutives.</w:t>
      </w:r>
    </w:p>
    <w:p w14:paraId="3E7A5FB2" w14:textId="77777777" w:rsidR="00012AE0" w:rsidRPr="008B1E06" w:rsidRDefault="00000000">
      <w:pPr>
        <w:keepLines/>
        <w:rPr>
          <w:rFonts w:cs="Arial"/>
          <w:color w:val="808080"/>
        </w:rPr>
      </w:pPr>
      <w:r w:rsidRPr="008B1E06">
        <w:rPr>
          <w:rFonts w:cs="Arial"/>
          <w:b/>
          <w:color w:val="808080"/>
        </w:rPr>
        <w:t xml:space="preserve">Stack courte : </w:t>
      </w:r>
      <w:r w:rsidRPr="008B1E06">
        <w:rPr>
          <w:rFonts w:cs="Arial"/>
          <w:color w:val="808080"/>
        </w:rPr>
        <w:t xml:space="preserve">OVH SecNumCloud, Azure, AKS, VMware, Nutanix, Veeam, Hyper-V, </w:t>
      </w:r>
      <w:proofErr w:type="spellStart"/>
      <w:r w:rsidRPr="008B1E06">
        <w:rPr>
          <w:rFonts w:cs="Arial"/>
          <w:color w:val="808080"/>
        </w:rPr>
        <w:t>Kubernetes</w:t>
      </w:r>
      <w:proofErr w:type="spellEnd"/>
      <w:r w:rsidRPr="008B1E06">
        <w:rPr>
          <w:rFonts w:cs="Arial"/>
          <w:color w:val="808080"/>
        </w:rPr>
        <w:t>, Docker, PowerShell</w:t>
      </w:r>
    </w:p>
    <w:p w14:paraId="2B273F9E" w14:textId="77777777" w:rsidR="00B71807" w:rsidRDefault="00B71807">
      <w:pPr>
        <w:keepLines/>
        <w:rPr>
          <w:rFonts w:cs="Arial"/>
          <w:color w:val="808080"/>
          <w:sz w:val="15"/>
        </w:rPr>
      </w:pPr>
    </w:p>
    <w:p w14:paraId="3FE395E4" w14:textId="77777777" w:rsidR="00B71807" w:rsidRDefault="00B71807">
      <w:pPr>
        <w:keepLines/>
      </w:pPr>
    </w:p>
    <w:p w14:paraId="77B60DD9" w14:textId="0BD063C3" w:rsidR="00012AE0" w:rsidRDefault="00000000">
      <w:pPr>
        <w:keepNext/>
        <w:keepLines/>
      </w:pPr>
      <w:r>
        <w:rPr>
          <w:rFonts w:cs="Arial"/>
          <w:b/>
          <w:color w:val="C00000"/>
          <w:sz w:val="18"/>
        </w:rPr>
        <w:t>MEDIAKIND FRANCE,</w:t>
      </w:r>
      <w:r w:rsidR="008B1E06">
        <w:rPr>
          <w:rFonts w:cs="Arial"/>
          <w:b/>
          <w:color w:val="C00000"/>
          <w:sz w:val="18"/>
        </w:rPr>
        <w:t xml:space="preserve"> fév.</w:t>
      </w:r>
      <w:r>
        <w:rPr>
          <w:rFonts w:cs="Arial"/>
          <w:b/>
          <w:color w:val="C00000"/>
          <w:sz w:val="18"/>
        </w:rPr>
        <w:t xml:space="preserve"> 2020 </w:t>
      </w:r>
      <w:r w:rsidR="008B1E06">
        <w:rPr>
          <w:rFonts w:cs="Arial"/>
          <w:b/>
          <w:color w:val="C00000"/>
          <w:sz w:val="18"/>
        </w:rPr>
        <w:t>–</w:t>
      </w:r>
      <w:r>
        <w:rPr>
          <w:rFonts w:cs="Arial"/>
          <w:b/>
          <w:color w:val="C00000"/>
          <w:sz w:val="18"/>
        </w:rPr>
        <w:t xml:space="preserve"> </w:t>
      </w:r>
      <w:r w:rsidR="008B1E06">
        <w:rPr>
          <w:rFonts w:cs="Arial"/>
          <w:b/>
          <w:color w:val="C00000"/>
          <w:sz w:val="18"/>
        </w:rPr>
        <w:t>dec.</w:t>
      </w:r>
      <w:r>
        <w:rPr>
          <w:rFonts w:cs="Arial"/>
          <w:b/>
          <w:color w:val="C00000"/>
          <w:sz w:val="18"/>
        </w:rPr>
        <w:t>202</w:t>
      </w:r>
      <w:r w:rsidR="008B1E06">
        <w:rPr>
          <w:rFonts w:cs="Arial"/>
          <w:b/>
          <w:color w:val="C00000"/>
          <w:sz w:val="18"/>
        </w:rPr>
        <w:t>1</w:t>
      </w:r>
      <w:r>
        <w:rPr>
          <w:rFonts w:cs="Arial"/>
          <w:b/>
          <w:color w:val="C00000"/>
          <w:sz w:val="18"/>
        </w:rPr>
        <w:t xml:space="preserve"> (</w:t>
      </w:r>
      <w:r w:rsidR="008B1E06">
        <w:rPr>
          <w:rFonts w:cs="Arial"/>
          <w:b/>
          <w:color w:val="C00000"/>
          <w:sz w:val="18"/>
        </w:rPr>
        <w:t>1 an et 10 mois</w:t>
      </w:r>
      <w:r>
        <w:rPr>
          <w:rFonts w:cs="Arial"/>
          <w:b/>
          <w:color w:val="C00000"/>
          <w:sz w:val="18"/>
        </w:rPr>
        <w:t>)</w:t>
      </w:r>
    </w:p>
    <w:p w14:paraId="1E3E2409" w14:textId="77777777" w:rsidR="00012AE0" w:rsidRPr="008B1E06" w:rsidRDefault="00000000">
      <w:pPr>
        <w:keepNext/>
        <w:keepLines/>
      </w:pPr>
      <w:r w:rsidRPr="008B1E06">
        <w:rPr>
          <w:rFonts w:cs="Arial"/>
          <w:b/>
          <w:i/>
          <w:color w:val="808080"/>
        </w:rPr>
        <w:t>Architecte Système Principal - Architecture cible et trajectoire de modernisation</w:t>
      </w:r>
    </w:p>
    <w:p w14:paraId="50F93DD1"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hAnsi="Arial" w:cs="Arial"/>
          <w:color w:val="808080"/>
          <w:sz w:val="20"/>
          <w:szCs w:val="20"/>
        </w:rPr>
        <w:t>Définition de l'architecture cible et de la trajectoire de transformation d'une plateforme historique vers une architecture Cloud Native Azure, alignée sur les besoins produit et les contraintes de continuité de service.</w:t>
      </w:r>
    </w:p>
    <w:p w14:paraId="04C55EE2"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hAnsi="Arial" w:cs="Arial"/>
          <w:color w:val="808080"/>
          <w:sz w:val="20"/>
          <w:szCs w:val="20"/>
        </w:rPr>
        <w:t>Modernisation progressive des composants applicatifs et adoption d'AKS, Azure DevOps, Terraform, Helm et Ansible, avec mise en place d'une chaîne DevSecOps et CI/CD.</w:t>
      </w:r>
    </w:p>
    <w:p w14:paraId="22D5C36B" w14:textId="77777777" w:rsidR="00012AE0" w:rsidRPr="008B1E06"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20"/>
          <w:szCs w:val="20"/>
        </w:rPr>
      </w:pPr>
      <w:r w:rsidRPr="008B1E06">
        <w:rPr>
          <w:rFonts w:ascii="Arial" w:hAnsi="Arial" w:cs="Arial"/>
          <w:color w:val="808080"/>
          <w:sz w:val="20"/>
          <w:szCs w:val="20"/>
        </w:rPr>
        <w:t>Organisation d'une migration incrémentale sans interruption de service, qualification des technologies et accompagnement des équipes de réalisation dans la mise en œuvre de la cible.</w:t>
      </w:r>
    </w:p>
    <w:p w14:paraId="7DB6A600" w14:textId="77777777" w:rsidR="00012AE0" w:rsidRPr="008B1E06" w:rsidRDefault="00000000">
      <w:pPr>
        <w:keepLines/>
      </w:pPr>
      <w:r w:rsidRPr="008B1E06">
        <w:rPr>
          <w:rFonts w:cs="Arial"/>
          <w:b/>
          <w:color w:val="C00000"/>
        </w:rPr>
        <w:t>Impact : modernisation maîtrisée d'un SI legacy vers une plateforme Cloud Native automatisée, résiliente et évolutive, sans rupture de service.</w:t>
      </w:r>
    </w:p>
    <w:p w14:paraId="630B4ECD" w14:textId="77777777" w:rsidR="00012AE0" w:rsidRPr="008B1E06" w:rsidRDefault="00000000">
      <w:pPr>
        <w:keepLines/>
        <w:rPr>
          <w:rFonts w:cs="Arial"/>
          <w:color w:val="808080"/>
        </w:rPr>
      </w:pPr>
      <w:r w:rsidRPr="008B1E06">
        <w:rPr>
          <w:rFonts w:cs="Arial"/>
          <w:b/>
          <w:color w:val="808080"/>
        </w:rPr>
        <w:t xml:space="preserve">Stack courte : </w:t>
      </w:r>
      <w:r w:rsidRPr="008B1E06">
        <w:rPr>
          <w:rFonts w:cs="Arial"/>
          <w:color w:val="808080"/>
        </w:rPr>
        <w:t xml:space="preserve">Azure DevOps, AKS, Kubernetes, Docker, Terraform, Ansible, Helm, Redis, Prometheus, Grafana, CDN, Front </w:t>
      </w:r>
      <w:proofErr w:type="spellStart"/>
      <w:r w:rsidRPr="008B1E06">
        <w:rPr>
          <w:rFonts w:cs="Arial"/>
          <w:color w:val="808080"/>
        </w:rPr>
        <w:t>Door</w:t>
      </w:r>
      <w:proofErr w:type="spellEnd"/>
    </w:p>
    <w:p w14:paraId="0452F348" w14:textId="77777777" w:rsidR="00B71807" w:rsidRDefault="00B71807">
      <w:pPr>
        <w:keepLines/>
      </w:pPr>
    </w:p>
    <w:p w14:paraId="43DAF19A" w14:textId="77777777" w:rsidR="00012AE0" w:rsidRDefault="00000000">
      <w:pPr>
        <w:keepNext/>
        <w:keepLines/>
      </w:pPr>
      <w:r>
        <w:rPr>
          <w:rFonts w:cs="Arial"/>
          <w:b/>
          <w:color w:val="C00000"/>
          <w:sz w:val="18"/>
        </w:rPr>
        <w:t>EXPÉRIENCES ANTÉRIEURES - ARCHITECTURE ET TRANSFORMATION SI</w:t>
      </w:r>
    </w:p>
    <w:p w14:paraId="417386B3" w14:textId="77777777" w:rsidR="00012AE0" w:rsidRDefault="00000000">
      <w:pPr>
        <w:keepNext/>
        <w:keepLines/>
        <w:rPr>
          <w:rFonts w:cs="Arial"/>
          <w:b/>
          <w:i/>
          <w:color w:val="808080"/>
          <w:sz w:val="18"/>
        </w:rPr>
      </w:pPr>
      <w:r>
        <w:rPr>
          <w:rFonts w:cs="Arial"/>
          <w:b/>
          <w:i/>
          <w:color w:val="808080"/>
          <w:sz w:val="18"/>
        </w:rPr>
        <w:t>Parcours long et stable au sein de grands groupes internationaux</w:t>
      </w:r>
    </w:p>
    <w:p w14:paraId="520DBC4E" w14:textId="77777777" w:rsidR="00B71807" w:rsidRDefault="00B71807">
      <w:pPr>
        <w:keepNext/>
        <w:keepLines/>
      </w:pPr>
    </w:p>
    <w:p w14:paraId="08034E22" w14:textId="77777777" w:rsidR="00012AE0"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18"/>
          <w:szCs w:val="18"/>
        </w:rPr>
      </w:pPr>
      <w:r w:rsidRPr="00B71807">
        <w:rPr>
          <w:rFonts w:ascii="Arial" w:eastAsia="Times New Roman" w:hAnsi="Arial" w:cs="Arial"/>
          <w:b/>
          <w:color w:val="C00000"/>
          <w:sz w:val="16"/>
          <w:szCs w:val="20"/>
          <w:lang w:eastAsia="fr-FR"/>
        </w:rPr>
        <w:t>ERICSSON, 2014 - 2020 (6 ans)</w:t>
      </w:r>
      <w:r>
        <w:rPr>
          <w:rFonts w:ascii="Arial" w:hAnsi="Arial" w:cs="Arial"/>
          <w:color w:val="808080"/>
          <w:sz w:val="16"/>
        </w:rPr>
        <w:t xml:space="preserve"> : pilotage de partenariats et développement de solutions Cloud TV.</w:t>
      </w:r>
    </w:p>
    <w:p w14:paraId="01D91E4F" w14:textId="77777777" w:rsidR="00012AE0"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18"/>
          <w:szCs w:val="18"/>
        </w:rPr>
      </w:pPr>
      <w:r w:rsidRPr="00B71807">
        <w:rPr>
          <w:rFonts w:ascii="Arial" w:eastAsia="Times New Roman" w:hAnsi="Arial" w:cs="Arial"/>
          <w:b/>
          <w:color w:val="C00000"/>
          <w:sz w:val="16"/>
          <w:szCs w:val="20"/>
          <w:lang w:eastAsia="fr-FR"/>
        </w:rPr>
        <w:t>ALCATEL-LUCENT, 2005 - 2013 (8 ans)</w:t>
      </w:r>
      <w:r>
        <w:rPr>
          <w:rFonts w:ascii="Arial" w:hAnsi="Arial" w:cs="Arial"/>
          <w:color w:val="808080"/>
          <w:sz w:val="16"/>
        </w:rPr>
        <w:t xml:space="preserve"> : Lead Architect IPTV, Directeur Solution Multimédia APAC et transformation de l'expérience client.</w:t>
      </w:r>
    </w:p>
    <w:p w14:paraId="016C79C5" w14:textId="77777777" w:rsidR="00012AE0"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18"/>
          <w:szCs w:val="18"/>
        </w:rPr>
      </w:pPr>
      <w:r w:rsidRPr="00B71807">
        <w:rPr>
          <w:rFonts w:ascii="Arial" w:eastAsia="Times New Roman" w:hAnsi="Arial" w:cs="Arial"/>
          <w:b/>
          <w:color w:val="C00000"/>
          <w:sz w:val="16"/>
          <w:szCs w:val="20"/>
          <w:lang w:eastAsia="fr-FR"/>
        </w:rPr>
        <w:t>BELGACOM-PROXIMUS, 2002 - 2005 (3 ans)</w:t>
      </w:r>
      <w:r>
        <w:rPr>
          <w:rFonts w:ascii="Arial" w:hAnsi="Arial" w:cs="Arial"/>
          <w:color w:val="808080"/>
          <w:sz w:val="16"/>
        </w:rPr>
        <w:t xml:space="preserve"> : architectures systèmes OSS/BSS, roadmaps logicielles et défense des solutions auprès des décideurs.</w:t>
      </w:r>
    </w:p>
    <w:p w14:paraId="39882F78" w14:textId="77777777" w:rsidR="00012AE0" w:rsidRPr="00B71807" w:rsidRDefault="00000000">
      <w:pPr>
        <w:pStyle w:val="Paragraphedeliste"/>
        <w:keepLines/>
        <w:numPr>
          <w:ilvl w:val="0"/>
          <w:numId w:val="7"/>
        </w:numPr>
        <w:autoSpaceDE w:val="0"/>
        <w:autoSpaceDN w:val="0"/>
        <w:adjustRightInd w:val="0"/>
        <w:spacing w:line="240" w:lineRule="auto"/>
        <w:rPr>
          <w:rFonts w:ascii="Arial" w:hAnsi="Arial" w:cs="Arial"/>
          <w:color w:val="808080" w:themeColor="background1" w:themeShade="80"/>
          <w:sz w:val="18"/>
          <w:szCs w:val="18"/>
        </w:rPr>
      </w:pPr>
      <w:r w:rsidRPr="00B71807">
        <w:rPr>
          <w:rFonts w:ascii="Arial" w:eastAsia="Times New Roman" w:hAnsi="Arial" w:cs="Arial"/>
          <w:b/>
          <w:color w:val="C00000"/>
          <w:sz w:val="16"/>
          <w:szCs w:val="20"/>
          <w:lang w:eastAsia="fr-FR"/>
        </w:rPr>
        <w:t>ELECTROLUX IT SOLUTION, 1990 - 2002 (12 ans)</w:t>
      </w:r>
      <w:r>
        <w:rPr>
          <w:rFonts w:ascii="Arial" w:hAnsi="Arial" w:cs="Arial"/>
          <w:color w:val="808080"/>
          <w:sz w:val="16"/>
        </w:rPr>
        <w:t xml:space="preserve"> : responsabilité des opérations SI Benelux, continuité de service et gestion du cycle de vie des infrastructures.</w:t>
      </w:r>
    </w:p>
    <w:p w14:paraId="6641944A" w14:textId="77777777" w:rsidR="00B71807" w:rsidRDefault="00B71807" w:rsidP="00B71807">
      <w:pPr>
        <w:pStyle w:val="Paragraphedeliste"/>
        <w:keepLines/>
        <w:autoSpaceDE w:val="0"/>
        <w:autoSpaceDN w:val="0"/>
        <w:adjustRightInd w:val="0"/>
        <w:spacing w:line="240" w:lineRule="auto"/>
        <w:rPr>
          <w:rFonts w:ascii="Arial" w:hAnsi="Arial" w:cs="Arial"/>
          <w:color w:val="808080" w:themeColor="background1" w:themeShade="80"/>
          <w:sz w:val="18"/>
          <w:szCs w:val="18"/>
        </w:rPr>
      </w:pPr>
    </w:p>
    <w:p w14:paraId="3891E235" w14:textId="77777777" w:rsidR="00012AE0" w:rsidRDefault="00000000">
      <w:pPr>
        <w:keepLines/>
        <w:rPr>
          <w:rFonts w:cs="Arial"/>
          <w:b/>
          <w:color w:val="C00000"/>
          <w:sz w:val="16"/>
        </w:rPr>
      </w:pPr>
      <w:r>
        <w:rPr>
          <w:rFonts w:cs="Arial"/>
          <w:b/>
          <w:color w:val="C00000"/>
          <w:sz w:val="16"/>
        </w:rPr>
        <w:t>Impact : plus de 20 ans d'expérience en architecture de solutions, gouvernance, transformation et accompagnement de systèmes d'information complexes.</w:t>
      </w:r>
    </w:p>
    <w:p w14:paraId="264A100D" w14:textId="77777777" w:rsidR="00B71807" w:rsidRDefault="00B71807">
      <w:pPr>
        <w:keepLines/>
        <w:rPr>
          <w:rFonts w:cs="Arial"/>
          <w:b/>
          <w:color w:val="C00000"/>
          <w:sz w:val="16"/>
        </w:rPr>
      </w:pPr>
    </w:p>
    <w:p w14:paraId="7CC43344" w14:textId="77777777" w:rsidR="00B71807" w:rsidRDefault="00B71807" w:rsidP="00B71807">
      <w:r>
        <w:rPr>
          <w:rFonts w:cs="Arial"/>
          <w:caps/>
          <w:noProof/>
          <w:color w:val="0D0D0D" w:themeColor="text1" w:themeTint="F2"/>
        </w:rPr>
        <mc:AlternateContent>
          <mc:Choice Requires="wpg">
            <w:drawing>
              <wp:anchor distT="0" distB="0" distL="114300" distR="114300" simplePos="0" relativeHeight="251694080" behindDoc="0" locked="0" layoutInCell="1" allowOverlap="1" wp14:anchorId="1717DFBE" wp14:editId="09EF41B6">
                <wp:simplePos x="0" y="0"/>
                <wp:positionH relativeFrom="column">
                  <wp:posOffset>-1829</wp:posOffset>
                </wp:positionH>
                <wp:positionV relativeFrom="paragraph">
                  <wp:posOffset>70815</wp:posOffset>
                </wp:positionV>
                <wp:extent cx="6165850" cy="233680"/>
                <wp:effectExtent l="0" t="0" r="25400" b="33020"/>
                <wp:wrapNone/>
                <wp:docPr id="1" name="Groupe 1"/>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2" name="Groupe 2"/>
                        <wpg:cNvGrpSpPr/>
                        <wpg:grpSpPr>
                          <a:xfrm>
                            <a:off x="0" y="7315"/>
                            <a:ext cx="6165850" cy="226060"/>
                            <a:chOff x="1" y="80592"/>
                            <a:chExt cx="6166002" cy="226725"/>
                          </a:xfrm>
                        </wpg:grpSpPr>
                        <wps:wsp>
                          <wps:cNvPr id="6" name="Rectangle : avec coin rogné 6"/>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EDCD73" w14:textId="77777777" w:rsidR="00B71807" w:rsidRDefault="00B71807" w:rsidP="00B71807">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Connecteur droit 7"/>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8" name="Zone de texte 2"/>
                        <wps:cNvSpPr txBox="1">
                          <a:spLocks noChangeArrowheads="1"/>
                        </wps:cNvSpPr>
                        <wps:spPr bwMode="auto">
                          <a:xfrm>
                            <a:off x="3658" y="0"/>
                            <a:ext cx="2475230" cy="233680"/>
                          </a:xfrm>
                          <a:prstGeom prst="rect">
                            <a:avLst/>
                          </a:prstGeom>
                          <a:noFill/>
                          <a:ln w="9525">
                            <a:noFill/>
                            <a:miter lim="800000"/>
                            <a:headEnd/>
                            <a:tailEnd/>
                          </a:ln>
                        </wps:spPr>
                        <wps:txbx>
                          <w:txbxContent>
                            <w:p w14:paraId="7ED15773" w14:textId="77777777" w:rsidR="00B71807" w:rsidRDefault="00B71807" w:rsidP="00B71807">
                              <w:pPr>
                                <w:rPr>
                                  <w:b/>
                                  <w:bCs/>
                                  <w:color w:val="FFFFFF" w:themeColor="background1"/>
                                </w:rPr>
                              </w:pPr>
                              <w:r>
                                <w:rPr>
                                  <w:b/>
                                  <w:bCs/>
                                  <w:color w:val="FFFFFF" w:themeColor="background1"/>
                                </w:rPr>
                                <w:t>FORMATIONS &amp; CERTIFICATIONS</w:t>
                              </w:r>
                            </w:p>
                          </w:txbxContent>
                        </wps:txbx>
                        <wps:bodyPr rot="0" vert="horz" wrap="square" lIns="91440" tIns="45720" rIns="91440" bIns="45720" anchor="t" anchorCtr="0">
                          <a:noAutofit/>
                        </wps:bodyPr>
                      </wps:wsp>
                    </wpg:wgp>
                  </a:graphicData>
                </a:graphic>
              </wp:anchor>
            </w:drawing>
          </mc:Choice>
          <mc:Fallback>
            <w:pict>
              <v:group w14:anchorId="1717DFBE" id="Groupe 1" o:spid="_x0000_s1037" style="position:absolute;left:0;text-align:left;margin-left:-.15pt;margin-top:5.6pt;width:485.5pt;height:18.4pt;z-index:251694080"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">
                <v:group id="Groupe 2" o:spid="_x0000_s1038"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Rectangle : avec coin rogné 6" o:spid="_x0000_s103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42EDCD73" w14:textId="77777777" w:rsidR="00B71807" w:rsidRDefault="00B71807" w:rsidP="00B71807">
                          <w:pPr>
                            <w:jc w:val="left"/>
                            <w:rPr>
                              <w:b/>
                              <w:bCs/>
                              <w:sz w:val="18"/>
                              <w:szCs w:val="18"/>
                            </w:rPr>
                          </w:pPr>
                        </w:p>
                      </w:txbxContent>
                    </v:textbox>
                  </v:shape>
                  <v:line id="Connecteur droit 7" o:spid="_x0000_s1040"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" strokecolor="#c00000" strokeweight="2.25pt"/>
                </v:group>
                <v:shape id="Zone de texte 2" o:spid="_x0000_s1041" type="#_x0000_t202" style="position:absolute;left:36;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7ED15773" w14:textId="77777777" w:rsidR="00B71807" w:rsidRDefault="00B71807" w:rsidP="00B71807">
                        <w:pPr>
                          <w:rPr>
                            <w:b/>
                            <w:bCs/>
                            <w:color w:val="FFFFFF" w:themeColor="background1"/>
                          </w:rPr>
                        </w:pPr>
                        <w:r>
                          <w:rPr>
                            <w:b/>
                            <w:bCs/>
                            <w:color w:val="FFFFFF" w:themeColor="background1"/>
                          </w:rPr>
                          <w:t>FORMATIONS &amp; CERTIFICATIONS</w:t>
                        </w:r>
                      </w:p>
                    </w:txbxContent>
                  </v:textbox>
                </v:shape>
              </v:group>
            </w:pict>
          </mc:Fallback>
        </mc:AlternateContent>
      </w:r>
    </w:p>
    <w:p w14:paraId="4049B2C9" w14:textId="77777777" w:rsidR="00B71807" w:rsidRDefault="00B71807" w:rsidP="00B71807">
      <w:pPr>
        <w:pStyle w:val="Aexprience"/>
        <w:tabs>
          <w:tab w:val="right" w:pos="3546"/>
        </w:tabs>
        <w:ind w:right="-141"/>
        <w:jc w:val="left"/>
        <w:rPr>
          <w:rFonts w:eastAsia="BerkeleyOldEFOP-Book" w:cs="Arial"/>
          <w:snapToGrid/>
          <w:color w:val="808080" w:themeColor="background1" w:themeShade="80"/>
          <w:sz w:val="18"/>
          <w:szCs w:val="18"/>
          <w:lang w:eastAsia="en-US"/>
        </w:rPr>
      </w:pPr>
    </w:p>
    <w:p w14:paraId="665C9931" w14:textId="77777777" w:rsidR="00B71807" w:rsidRDefault="00B71807" w:rsidP="00B71807">
      <w:pPr>
        <w:pStyle w:val="Aexprience"/>
        <w:keepLines/>
        <w:tabs>
          <w:tab w:val="right" w:pos="3546"/>
        </w:tabs>
        <w:spacing w:before="0" w:after="20"/>
        <w:ind w:right="-141"/>
        <w:jc w:val="left"/>
        <w:rPr>
          <w:rFonts w:eastAsia="BerkeleyOldEFOP-Book" w:cs="Arial"/>
          <w:b w:val="0"/>
          <w:snapToGrid/>
          <w:color w:val="808080" w:themeColor="background1" w:themeShade="80"/>
          <w:sz w:val="18"/>
          <w:szCs w:val="18"/>
          <w:lang w:eastAsia="en-US"/>
        </w:rPr>
      </w:pPr>
      <w:r>
        <w:rPr>
          <w:rFonts w:cs="Arial"/>
          <w:b w:val="0"/>
          <w:color w:val="808080"/>
          <w:sz w:val="17"/>
        </w:rPr>
        <w:t>1995 : Master en Sciences - Expert en Télématiques &amp; IT, Université Libre de Belgique, Bruxelles</w:t>
      </w:r>
    </w:p>
    <w:p w14:paraId="096DD448" w14:textId="77777777" w:rsidR="00B71807" w:rsidRDefault="00B71807" w:rsidP="00B71807">
      <w:pPr>
        <w:pStyle w:val="Aexprience"/>
        <w:keepLines/>
        <w:tabs>
          <w:tab w:val="right" w:pos="3546"/>
        </w:tabs>
        <w:spacing w:before="0" w:after="20"/>
        <w:ind w:right="-141"/>
        <w:jc w:val="left"/>
        <w:rPr>
          <w:rFonts w:cs="Arial"/>
          <w:b w:val="0"/>
          <w:color w:val="808080"/>
          <w:sz w:val="16"/>
        </w:rPr>
      </w:pPr>
      <w:r>
        <w:rPr>
          <w:rFonts w:cs="Arial"/>
          <w:b w:val="0"/>
          <w:color w:val="808080"/>
          <w:sz w:val="16"/>
        </w:rPr>
        <w:t xml:space="preserve">1990 : Diplôme d'études supérieures en Informatique de gestion, ISI Bruxelles | Certifications : Google </w:t>
      </w:r>
      <w:proofErr w:type="spellStart"/>
      <w:r>
        <w:rPr>
          <w:rFonts w:cs="Arial"/>
          <w:b w:val="0"/>
          <w:color w:val="808080"/>
          <w:sz w:val="16"/>
        </w:rPr>
        <w:t>Generative</w:t>
      </w:r>
      <w:proofErr w:type="spellEnd"/>
      <w:r>
        <w:rPr>
          <w:rFonts w:cs="Arial"/>
          <w:b w:val="0"/>
          <w:color w:val="808080"/>
          <w:sz w:val="16"/>
        </w:rPr>
        <w:t xml:space="preserve"> AI Leader, Microsoft AZ-500, OVH Architecte Solution, Nutanix Multicloud, Azure AZ-900, ITIL v3, Six Sigma Green Belt</w:t>
      </w:r>
    </w:p>
    <w:p w14:paraId="4EC6FD3C" w14:textId="77777777" w:rsidR="00B71807" w:rsidRDefault="00B71807">
      <w:pPr>
        <w:keepLines/>
      </w:pPr>
    </w:p>
    <w:sectPr w:rsidR="00B71807">
      <w:headerReference w:type="even" r:id="rId11"/>
      <w:headerReference w:type="default" r:id="rId12"/>
      <w:footerReference w:type="even" r:id="rId13"/>
      <w:footerReference w:type="default" r:id="rId14"/>
      <w:headerReference w:type="first" r:id="rId15"/>
      <w:footerReference w:type="first" r:id="rId16"/>
      <w:pgSz w:w="11906" w:h="16838" w:code="9"/>
      <w:pgMar w:top="1440" w:right="1080" w:bottom="1440" w:left="1080" w:header="567" w:footer="69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C7AA6" w14:textId="77777777" w:rsidR="00671C94" w:rsidRDefault="00671C94">
      <w:r>
        <w:separator/>
      </w:r>
    </w:p>
  </w:endnote>
  <w:endnote w:type="continuationSeparator" w:id="0">
    <w:p w14:paraId="10F2FD67" w14:textId="77777777" w:rsidR="00671C94" w:rsidRDefault="00671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ansation">
    <w:altName w:val="Arial"/>
    <w:charset w:val="00"/>
    <w:family w:val="swiss"/>
    <w:pitch w:val="default"/>
  </w:font>
  <w:font w:name="BerkeleyOldEFOP-Book">
    <w:altName w:val="Bell MT"/>
    <w:panose1 w:val="00000000000000000000"/>
    <w:charset w:val="00"/>
    <w:family w:val="modern"/>
    <w:notTrueType/>
    <w:pitch w:val="variable"/>
    <w:sig w:usb0="00000003"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B5BF4" w14:textId="77777777" w:rsidR="00012AE0" w:rsidRDefault="00012AE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B514B" w14:textId="77777777" w:rsidR="00012AE0" w:rsidRDefault="00000000">
    <w:pPr>
      <w:pBdr>
        <w:top w:val="single" w:sz="12" w:space="1" w:color="808080" w:themeColor="background1" w:themeShade="80"/>
      </w:pBdr>
      <w:jc w:val="center"/>
      <w:rPr>
        <w:b/>
        <w:bCs/>
        <w:color w:val="808080" w:themeColor="background1" w:themeShade="80"/>
        <w:sz w:val="16"/>
        <w:szCs w:val="16"/>
      </w:rPr>
    </w:pPr>
    <w:r>
      <w:rPr>
        <w:b/>
        <w:bCs/>
        <w:color w:val="808080" w:themeColor="background1" w:themeShade="80"/>
        <w:sz w:val="16"/>
        <w:szCs w:val="16"/>
      </w:rPr>
      <w:t>FASTOR GIE</w:t>
    </w:r>
    <w:r>
      <w:rPr>
        <w:color w:val="808080" w:themeColor="background1" w:themeShade="80"/>
        <w:sz w:val="16"/>
        <w:szCs w:val="16"/>
      </w:rPr>
      <w:t xml:space="preserve"> </w:t>
    </w:r>
    <w:r>
      <w:rPr>
        <w:b/>
        <w:bCs/>
        <w:color w:val="808080" w:themeColor="background1" w:themeShade="80"/>
        <w:sz w:val="16"/>
        <w:szCs w:val="16"/>
      </w:rPr>
      <w:t xml:space="preserve">- </w:t>
    </w:r>
    <w:proofErr w:type="spellStart"/>
    <w:r>
      <w:rPr>
        <w:b/>
        <w:bCs/>
        <w:color w:val="808080" w:themeColor="background1" w:themeShade="80"/>
        <w:sz w:val="16"/>
        <w:szCs w:val="16"/>
      </w:rPr>
      <w:t>Chamfleury</w:t>
    </w:r>
    <w:proofErr w:type="spellEnd"/>
    <w:r>
      <w:rPr>
        <w:b/>
        <w:bCs/>
        <w:color w:val="808080" w:themeColor="background1" w:themeShade="80"/>
        <w:sz w:val="16"/>
        <w:szCs w:val="16"/>
      </w:rPr>
      <w:t xml:space="preserve"> - 9 rue Georges Cloarec 27320 LA MADELEINE DE NONANCOURT </w:t>
    </w:r>
  </w:p>
  <w:p w14:paraId="03FA6512" w14:textId="77777777" w:rsidR="00012AE0" w:rsidRDefault="00000000">
    <w:pPr>
      <w:ind w:left="-993"/>
      <w:jc w:val="center"/>
      <w:rPr>
        <w:b/>
        <w:bCs/>
        <w:color w:val="808080" w:themeColor="background1" w:themeShade="80"/>
        <w:sz w:val="16"/>
        <w:szCs w:val="16"/>
      </w:rPr>
    </w:pPr>
    <w:r>
      <w:rPr>
        <w:b/>
        <w:bCs/>
        <w:color w:val="808080" w:themeColor="background1" w:themeShade="80"/>
        <w:sz w:val="16"/>
        <w:szCs w:val="16"/>
      </w:rPr>
      <w:t>GIE au capital de 40 000 € - RCS Evreux 808 389 464</w:t>
    </w:r>
  </w:p>
  <w:p w14:paraId="38040735" w14:textId="77777777" w:rsidR="00012AE0" w:rsidRDefault="00000000">
    <w:pPr>
      <w:ind w:left="-993"/>
      <w:jc w:val="center"/>
      <w:rPr>
        <w:color w:val="808080" w:themeColor="background1" w:themeShade="80"/>
        <w:sz w:val="16"/>
        <w:szCs w:val="16"/>
      </w:rPr>
    </w:pPr>
    <w:r>
      <w:rPr>
        <w:color w:val="808080" w:themeColor="background1" w:themeShade="80"/>
        <w:sz w:val="16"/>
        <w:szCs w:val="16"/>
      </w:rPr>
      <w:t>Tel. 02 32 37 71 50</w:t>
    </w:r>
    <w:r>
      <w:rPr>
        <w:b/>
        <w:bCs/>
        <w:color w:val="808080" w:themeColor="background1" w:themeShade="80"/>
        <w:sz w:val="16"/>
        <w:szCs w:val="16"/>
      </w:rPr>
      <w:t xml:space="preserve"> </w:t>
    </w:r>
    <w:r>
      <w:rPr>
        <w:color w:val="808080" w:themeColor="background1" w:themeShade="80"/>
        <w:sz w:val="16"/>
        <w:szCs w:val="16"/>
      </w:rPr>
      <w:t xml:space="preserve">E-mail : </w:t>
    </w:r>
    <w:hyperlink r:id="rId1" w:history="1">
      <w:r>
        <w:rPr>
          <w:rStyle w:val="Lienhypertexte"/>
          <w:color w:val="808080" w:themeColor="background1" w:themeShade="80"/>
          <w:sz w:val="16"/>
          <w:szCs w:val="16"/>
        </w:rPr>
        <w:t>service.client@fastor.com</w:t>
      </w:r>
    </w:hyperlink>
    <w:r>
      <w:rPr>
        <w:color w:val="808080" w:themeColor="background1" w:themeShade="80"/>
        <w:sz w:val="16"/>
        <w:szCs w:val="16"/>
      </w:rPr>
      <w:t xml:space="preserve"> Site : </w:t>
    </w:r>
    <w:hyperlink r:id="rId2" w:history="1">
      <w:r>
        <w:rPr>
          <w:rStyle w:val="Lienhypertexte"/>
          <w:color w:val="808080" w:themeColor="background1" w:themeShade="80"/>
          <w:sz w:val="16"/>
          <w:szCs w:val="16"/>
        </w:rPr>
        <w:t>www.fastor.com</w:t>
      </w:r>
    </w:hyperlink>
    <w:r>
      <w:rPr>
        <w:color w:val="808080" w:themeColor="background1" w:themeShade="8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C321B" w14:textId="77777777" w:rsidR="00012AE0" w:rsidRDefault="00000000">
    <w:pPr>
      <w:ind w:left="-993"/>
      <w:jc w:val="center"/>
      <w:rPr>
        <w:color w:val="CA1634"/>
        <w:sz w:val="16"/>
        <w:szCs w:val="12"/>
      </w:rPr>
    </w:pPr>
    <w:r>
      <w:rPr>
        <w:color w:val="CA1634"/>
        <w:sz w:val="16"/>
        <w:szCs w:val="12"/>
      </w:rPr>
      <w:t xml:space="preserve">FASTOR GIE - </w:t>
    </w:r>
    <w:proofErr w:type="spellStart"/>
    <w:r>
      <w:rPr>
        <w:color w:val="CA1634"/>
        <w:sz w:val="16"/>
        <w:szCs w:val="12"/>
      </w:rPr>
      <w:t>Chamfleury</w:t>
    </w:r>
    <w:proofErr w:type="spellEnd"/>
    <w:r>
      <w:rPr>
        <w:color w:val="CA1634"/>
        <w:sz w:val="16"/>
        <w:szCs w:val="12"/>
      </w:rPr>
      <w:t xml:space="preserve"> - 9 rue Georges Cloarec 27320 La Madeleine de Nonancourt - Tel 02 32 37 71 50</w:t>
    </w:r>
  </w:p>
  <w:p w14:paraId="367B0E73" w14:textId="77777777" w:rsidR="00012AE0" w:rsidRDefault="00000000">
    <w:pPr>
      <w:ind w:left="-993"/>
      <w:jc w:val="center"/>
      <w:rPr>
        <w:color w:val="CA1634"/>
        <w:sz w:val="16"/>
        <w:szCs w:val="12"/>
      </w:rPr>
    </w:pPr>
    <w:r>
      <w:rPr>
        <w:color w:val="CA1634"/>
        <w:sz w:val="16"/>
        <w:szCs w:val="12"/>
      </w:rPr>
      <w:t>GIE au capital de 20 000 € - RCS Evreux 808 389 464</w:t>
    </w:r>
  </w:p>
  <w:p w14:paraId="29E6270C" w14:textId="77777777" w:rsidR="00012AE0" w:rsidRDefault="00000000">
    <w:pPr>
      <w:ind w:left="-993"/>
      <w:jc w:val="center"/>
      <w:rPr>
        <w:color w:val="CA1634"/>
        <w:lang w:val="de-DE"/>
      </w:rPr>
    </w:pPr>
    <w:proofErr w:type="spellStart"/>
    <w:proofErr w:type="gramStart"/>
    <w:r>
      <w:rPr>
        <w:color w:val="CA1634"/>
        <w:lang w:val="de-DE"/>
      </w:rPr>
      <w:t>E-mail</w:t>
    </w:r>
    <w:proofErr w:type="spellEnd"/>
    <w:r>
      <w:rPr>
        <w:color w:val="CA1634"/>
        <w:lang w:val="de-DE"/>
      </w:rPr>
      <w:t> :</w:t>
    </w:r>
    <w:proofErr w:type="gramEnd"/>
    <w:r>
      <w:rPr>
        <w:color w:val="CA1634"/>
        <w:lang w:val="de-DE"/>
      </w:rPr>
      <w:t xml:space="preserve"> </w:t>
    </w:r>
    <w:hyperlink r:id="rId1" w:history="1">
      <w:r>
        <w:rPr>
          <w:rStyle w:val="Lienhypertexte"/>
          <w:lang w:val="de-DE"/>
        </w:rPr>
        <w:t>rh@fastor.com</w:t>
      </w:r>
    </w:hyperlink>
    <w:r>
      <w:rPr>
        <w:color w:val="CA1634"/>
        <w:lang w:val="de-DE"/>
      </w:rPr>
      <w:t xml:space="preserve"> Site : </w:t>
    </w:r>
    <w:hyperlink r:id="rId2" w:history="1">
      <w:r>
        <w:rPr>
          <w:rStyle w:val="Lienhypertexte"/>
          <w:lang w:val="de-DE"/>
        </w:rPr>
        <w:t>www.fastor.com</w:t>
      </w:r>
    </w:hyperlink>
    <w:r>
      <w:rPr>
        <w:color w:val="CA1634"/>
        <w:lang w:val="de-DE"/>
      </w:rPr>
      <w:t xml:space="preserve"> </w:t>
    </w:r>
  </w:p>
  <w:p w14:paraId="7D74C5F5" w14:textId="77777777" w:rsidR="00012AE0" w:rsidRDefault="00012AE0">
    <w:pPr>
      <w:pStyle w:val="Pieddepage"/>
      <w:tabs>
        <w:tab w:val="clear" w:pos="6840"/>
        <w:tab w:val="right" w:pos="709"/>
      </w:tabs>
    </w:pPr>
  </w:p>
  <w:p w14:paraId="03DB369A" w14:textId="77777777" w:rsidR="00012AE0" w:rsidRDefault="00012AE0">
    <w:pPr>
      <w:pStyle w:val="Pieddepage"/>
      <w:tabs>
        <w:tab w:val="clear" w:pos="6840"/>
        <w:tab w:val="right" w:pos="709"/>
      </w:tabs>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B30C9" w14:textId="77777777" w:rsidR="00671C94" w:rsidRDefault="00671C94">
      <w:r>
        <w:separator/>
      </w:r>
    </w:p>
  </w:footnote>
  <w:footnote w:type="continuationSeparator" w:id="0">
    <w:p w14:paraId="46BBD4D8" w14:textId="77777777" w:rsidR="00671C94" w:rsidRDefault="00671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79506" w14:textId="77777777" w:rsidR="00012AE0" w:rsidRDefault="00012AE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EEF3F" w14:textId="77777777" w:rsidR="00012AE0" w:rsidRDefault="00000000">
    <w:pPr>
      <w:pStyle w:val="En-tte"/>
      <w:spacing w:line="240" w:lineRule="auto"/>
      <w:ind w:left="-992"/>
      <w:rPr>
        <w:noProof/>
      </w:rPr>
    </w:pPr>
    <w:r>
      <w:rPr>
        <w:noProof/>
      </w:rPr>
      <mc:AlternateContent>
        <mc:Choice Requires="wpg">
          <w:drawing>
            <wp:anchor distT="0" distB="0" distL="114300" distR="114300" simplePos="0" relativeHeight="251659264" behindDoc="0" locked="0" layoutInCell="1" allowOverlap="1" wp14:anchorId="32806CFD" wp14:editId="03E1E155">
              <wp:simplePos x="0" y="0"/>
              <wp:positionH relativeFrom="column">
                <wp:posOffset>3835400</wp:posOffset>
              </wp:positionH>
              <wp:positionV relativeFrom="paragraph">
                <wp:posOffset>-340995</wp:posOffset>
              </wp:positionV>
              <wp:extent cx="2978378" cy="1192380"/>
              <wp:effectExtent l="0" t="0" r="0" b="0"/>
              <wp:wrapNone/>
              <wp:docPr id="2070268868" name="Groupe 20"/>
              <wp:cNvGraphicFramePr/>
              <a:graphic xmlns:a="http://schemas.openxmlformats.org/drawingml/2006/main">
                <a:graphicData uri="http://schemas.microsoft.com/office/word/2010/wordprocessingGroup">
                  <wpg:wgp>
                    <wpg:cNvGrpSpPr/>
                    <wpg:grpSpPr>
                      <a:xfrm>
                        <a:off x="0" y="0"/>
                        <a:ext cx="2978378" cy="1192380"/>
                        <a:chOff x="-228663" y="-72274"/>
                        <a:chExt cx="2664558" cy="1193406"/>
                      </a:xfrm>
                    </wpg:grpSpPr>
                    <wps:wsp>
                      <wps:cNvPr id="1413323170" name="Zone de texte 47"/>
                      <wps:cNvSpPr txBox="1">
                        <a:spLocks/>
                      </wps:cNvSpPr>
                      <wps:spPr>
                        <a:xfrm>
                          <a:off x="1330645" y="-72274"/>
                          <a:ext cx="1105250" cy="1193406"/>
                        </a:xfrm>
                        <a:prstGeom prst="rect">
                          <a:avLst/>
                        </a:prstGeom>
                        <a:noFill/>
                        <a:ln w="6350">
                          <a:noFill/>
                        </a:ln>
                        <a:effectLst/>
                      </wps:spPr>
                      <wps:txbx>
                        <w:txbxContent>
                          <w:p w14:paraId="53B6C872" w14:textId="77777777" w:rsidR="00012AE0" w:rsidRDefault="00012AE0">
                            <w:pPr>
                              <w:ind w:left="99"/>
                              <w:jc w:val="left"/>
                              <w:rPr>
                                <w:rFonts w:ascii="Calibri" w:hAnsi="Calibri"/>
                                <w:b/>
                                <w:color w:val="808080" w:themeColor="background1" w:themeShade="80"/>
                                <w:sz w:val="14"/>
                                <w:szCs w:val="14"/>
                                <w:lang w:val="en-US"/>
                              </w:rPr>
                            </w:pPr>
                          </w:p>
                          <w:p w14:paraId="26348E90"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IZENCIA</w:t>
                            </w:r>
                          </w:p>
                          <w:p w14:paraId="494DF949"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MARTE </w:t>
                            </w:r>
                          </w:p>
                          <w:p w14:paraId="4F615097"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OMICRONE</w:t>
                            </w:r>
                          </w:p>
                          <w:p w14:paraId="635DA059"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PARTENAIRE GC  </w:t>
                            </w:r>
                          </w:p>
                          <w:p w14:paraId="19DD5AF7"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SAPIENS CONSULTING</w:t>
                            </w:r>
                          </w:p>
                          <w:p w14:paraId="5BF76708"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SYMOLIA</w:t>
                            </w:r>
                          </w:p>
                          <w:p w14:paraId="3D388BAD"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TIBCO</w:t>
                            </w:r>
                          </w:p>
                          <w:p w14:paraId="3D5349A9" w14:textId="77777777" w:rsidR="00012AE0" w:rsidRDefault="00000000">
                            <w:pPr>
                              <w:ind w:left="99"/>
                              <w:jc w:val="left"/>
                              <w:rPr>
                                <w:rFonts w:ascii="Calibri" w:hAnsi="Calibri"/>
                                <w:b/>
                                <w:color w:val="C00000"/>
                                <w:sz w:val="14"/>
                                <w:szCs w:val="14"/>
                                <w:lang w:val="en-US"/>
                              </w:rPr>
                            </w:pPr>
                            <w:r>
                              <w:rPr>
                                <w:rFonts w:ascii="Calibri" w:hAnsi="Calibri"/>
                                <w:b/>
                                <w:color w:val="C00000"/>
                                <w:sz w:val="14"/>
                                <w:szCs w:val="14"/>
                                <w:lang w:val="en-US"/>
                              </w:rPr>
                              <w:t>TILENCIA</w:t>
                            </w:r>
                          </w:p>
                          <w:p w14:paraId="3F3D9BC1"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YZZY</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1241160870" name="Groupe 1241160870"/>
                      <wpg:cNvGrpSpPr/>
                      <wpg:grpSpPr>
                        <a:xfrm>
                          <a:off x="-228663" y="-65927"/>
                          <a:ext cx="1526771" cy="1173862"/>
                          <a:chOff x="-228663" y="-65927"/>
                          <a:chExt cx="1526771" cy="1173862"/>
                        </a:xfrm>
                      </wpg:grpSpPr>
                      <wps:wsp>
                        <wps:cNvPr id="1160002281" name="Zone de texte 47"/>
                        <wps:cNvSpPr txBox="1">
                          <a:spLocks/>
                        </wps:cNvSpPr>
                        <wps:spPr>
                          <a:xfrm>
                            <a:off x="-228663" y="-65927"/>
                            <a:ext cx="1469453" cy="1173862"/>
                          </a:xfrm>
                          <a:prstGeom prst="rect">
                            <a:avLst/>
                          </a:prstGeom>
                          <a:noFill/>
                          <a:ln w="6350">
                            <a:noFill/>
                          </a:ln>
                          <a:effectLst/>
                        </wps:spPr>
                        <wps:txbx>
                          <w:txbxContent>
                            <w:p w14:paraId="761BB2C8" w14:textId="77777777" w:rsidR="00012AE0"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 xml:space="preserve">  </w:t>
                              </w:r>
                            </w:p>
                            <w:p w14:paraId="1FA699F2" w14:textId="77777777" w:rsidR="00012AE0"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ADEXTAN</w:t>
                              </w:r>
                            </w:p>
                            <w:p w14:paraId="556C92FC" w14:textId="77777777" w:rsidR="00012AE0"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BIFORA DATA CONSULTING</w:t>
                              </w:r>
                            </w:p>
                            <w:p w14:paraId="414F9E9F" w14:textId="77777777" w:rsidR="00012AE0"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CONFIRM IT</w:t>
                              </w:r>
                            </w:p>
                            <w:p w14:paraId="268501C5" w14:textId="77777777" w:rsidR="00012AE0"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ENGINOV</w:t>
                              </w:r>
                            </w:p>
                            <w:p w14:paraId="57A1AB65" w14:textId="77777777" w:rsidR="00012AE0" w:rsidRDefault="00000000">
                              <w:pPr>
                                <w:ind w:left="99"/>
                                <w:jc w:val="right"/>
                                <w:rPr>
                                  <w:rFonts w:ascii="Calibri" w:hAnsi="Calibri"/>
                                  <w:b/>
                                  <w:color w:val="C00000"/>
                                  <w:sz w:val="14"/>
                                  <w:szCs w:val="14"/>
                                </w:rPr>
                              </w:pPr>
                              <w:r>
                                <w:rPr>
                                  <w:rFonts w:ascii="Calibri" w:hAnsi="Calibri"/>
                                  <w:b/>
                                  <w:color w:val="808080" w:themeColor="background1" w:themeShade="80"/>
                                  <w:sz w:val="14"/>
                                  <w:szCs w:val="14"/>
                                </w:rPr>
                                <w:t>EXTEAM</w:t>
                              </w:r>
                              <w:r>
                                <w:rPr>
                                  <w:rFonts w:ascii="Calibri" w:hAnsi="Calibri"/>
                                  <w:b/>
                                  <w:color w:val="C00000"/>
                                  <w:sz w:val="14"/>
                                  <w:szCs w:val="14"/>
                                </w:rPr>
                                <w:t xml:space="preserve"> </w:t>
                              </w:r>
                            </w:p>
                            <w:p w14:paraId="703930CF" w14:textId="77777777" w:rsidR="00012AE0"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FASTOR INGENIERIE</w:t>
                              </w:r>
                            </w:p>
                            <w:p w14:paraId="5D125D59" w14:textId="77777777" w:rsidR="00012AE0"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HEXAGONE DIGITALE</w:t>
                              </w:r>
                            </w:p>
                            <w:p w14:paraId="24940BC1" w14:textId="77777777" w:rsidR="00012AE0"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IGM</w:t>
                              </w:r>
                            </w:p>
                            <w:p w14:paraId="5E93BE95" w14:textId="77777777" w:rsidR="00012AE0"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INSTILIA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34254933" name="Connecteur droit 1534254933"/>
                        <wps:cNvCnPr/>
                        <wps:spPr>
                          <a:xfrm>
                            <a:off x="1298108" y="104400"/>
                            <a:ext cx="0" cy="947025"/>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32806CFD" id="Groupe 20" o:spid="_x0000_s1042" style="position:absolute;left:0;text-align:left;margin-left:302pt;margin-top:-26.85pt;width:234.5pt;height:93.9pt;z-index:251659264;mso-width-relative:margin;mso-height-relative:margin" coordorigin="-2286,-722" coordsize="26645,11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">
              <v:shapetype id="_x0000_t202" coordsize="21600,21600" o:spt="202" path="m,l,21600r21600,l21600,xe">
                <v:stroke joinstyle="miter"/>
                <v:path gradientshapeok="t" o:connecttype="rect"/>
              </v:shapetype>
              <v:shape id="_x0000_s1043" type="#_x0000_t202" style="position:absolute;left:13306;top:-722;width:11052;height:11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" filled="f" stroked="f" strokeweight=".5pt">
                <v:textbox>
                  <w:txbxContent>
                    <w:p w14:paraId="53B6C872" w14:textId="77777777" w:rsidR="00012AE0" w:rsidRDefault="00012AE0">
                      <w:pPr>
                        <w:ind w:left="99"/>
                        <w:jc w:val="left"/>
                        <w:rPr>
                          <w:rFonts w:ascii="Calibri" w:hAnsi="Calibri"/>
                          <w:b/>
                          <w:color w:val="808080" w:themeColor="background1" w:themeShade="80"/>
                          <w:sz w:val="14"/>
                          <w:szCs w:val="14"/>
                          <w:lang w:val="en-US"/>
                        </w:rPr>
                      </w:pPr>
                    </w:p>
                    <w:p w14:paraId="26348E90"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IZENCIA</w:t>
                      </w:r>
                    </w:p>
                    <w:p w14:paraId="494DF949"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MARTE </w:t>
                      </w:r>
                    </w:p>
                    <w:p w14:paraId="4F615097"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OMICRONE</w:t>
                      </w:r>
                    </w:p>
                    <w:p w14:paraId="635DA059"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PARTENAIRE GC  </w:t>
                      </w:r>
                    </w:p>
                    <w:p w14:paraId="19DD5AF7"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SAPIENS CONSULTING</w:t>
                      </w:r>
                    </w:p>
                    <w:p w14:paraId="5BF76708"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SYMOLIA</w:t>
                      </w:r>
                    </w:p>
                    <w:p w14:paraId="3D388BAD"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TIBCO</w:t>
                      </w:r>
                    </w:p>
                    <w:p w14:paraId="3D5349A9" w14:textId="77777777" w:rsidR="00012AE0" w:rsidRDefault="00000000">
                      <w:pPr>
                        <w:ind w:left="99"/>
                        <w:jc w:val="left"/>
                        <w:rPr>
                          <w:rFonts w:ascii="Calibri" w:hAnsi="Calibri"/>
                          <w:b/>
                          <w:color w:val="C00000"/>
                          <w:sz w:val="14"/>
                          <w:szCs w:val="14"/>
                          <w:lang w:val="en-US"/>
                        </w:rPr>
                      </w:pPr>
                      <w:r>
                        <w:rPr>
                          <w:rFonts w:ascii="Calibri" w:hAnsi="Calibri"/>
                          <w:b/>
                          <w:color w:val="C00000"/>
                          <w:sz w:val="14"/>
                          <w:szCs w:val="14"/>
                          <w:lang w:val="en-US"/>
                        </w:rPr>
                        <w:t>TILENCIA</w:t>
                      </w:r>
                    </w:p>
                    <w:p w14:paraId="3F3D9BC1" w14:textId="77777777" w:rsidR="00012AE0"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YZZY</w:t>
                      </w:r>
                    </w:p>
                  </w:txbxContent>
                </v:textbox>
              </v:shape>
              <v:group id="Groupe 1241160870" o:spid="_x0000_s1044" style="position:absolute;left:-2286;top:-659;width:15267;height:11738" coordorigin="-2286,-659" coordsize="15267,11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">
                <v:shape id="_x0000_s1045" type="#_x0000_t202" style="position:absolute;left:-2286;top:-659;width:14693;height:11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" filled="f" stroked="f" strokeweight=".5pt">
                  <v:textbox>
                    <w:txbxContent>
                      <w:p w14:paraId="761BB2C8" w14:textId="77777777" w:rsidR="00012AE0"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 xml:space="preserve">  </w:t>
                        </w:r>
                      </w:p>
                      <w:p w14:paraId="1FA699F2" w14:textId="77777777" w:rsidR="00012AE0"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ADEXTAN</w:t>
                        </w:r>
                      </w:p>
                      <w:p w14:paraId="556C92FC" w14:textId="77777777" w:rsidR="00012AE0"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BIFORA DATA CONSULTING</w:t>
                        </w:r>
                      </w:p>
                      <w:p w14:paraId="414F9E9F" w14:textId="77777777" w:rsidR="00012AE0"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CONFIRM IT</w:t>
                        </w:r>
                      </w:p>
                      <w:p w14:paraId="268501C5" w14:textId="77777777" w:rsidR="00012AE0"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ENGINOV</w:t>
                        </w:r>
                      </w:p>
                      <w:p w14:paraId="57A1AB65" w14:textId="77777777" w:rsidR="00012AE0" w:rsidRDefault="00000000">
                        <w:pPr>
                          <w:ind w:left="99"/>
                          <w:jc w:val="right"/>
                          <w:rPr>
                            <w:rFonts w:ascii="Calibri" w:hAnsi="Calibri"/>
                            <w:b/>
                            <w:color w:val="C00000"/>
                            <w:sz w:val="14"/>
                            <w:szCs w:val="14"/>
                          </w:rPr>
                        </w:pPr>
                        <w:r>
                          <w:rPr>
                            <w:rFonts w:ascii="Calibri" w:hAnsi="Calibri"/>
                            <w:b/>
                            <w:color w:val="808080" w:themeColor="background1" w:themeShade="80"/>
                            <w:sz w:val="14"/>
                            <w:szCs w:val="14"/>
                          </w:rPr>
                          <w:t>EXTEAM</w:t>
                        </w:r>
                        <w:r>
                          <w:rPr>
                            <w:rFonts w:ascii="Calibri" w:hAnsi="Calibri"/>
                            <w:b/>
                            <w:color w:val="C00000"/>
                            <w:sz w:val="14"/>
                            <w:szCs w:val="14"/>
                          </w:rPr>
                          <w:t xml:space="preserve"> </w:t>
                        </w:r>
                      </w:p>
                      <w:p w14:paraId="703930CF" w14:textId="77777777" w:rsidR="00012AE0"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FASTOR INGENIERIE</w:t>
                        </w:r>
                      </w:p>
                      <w:p w14:paraId="5D125D59" w14:textId="77777777" w:rsidR="00012AE0"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HEXAGONE DIGITALE</w:t>
                        </w:r>
                      </w:p>
                      <w:p w14:paraId="24940BC1" w14:textId="77777777" w:rsidR="00012AE0"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IGM</w:t>
                        </w:r>
                      </w:p>
                      <w:p w14:paraId="5E93BE95" w14:textId="77777777" w:rsidR="00012AE0"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INSTILIA </w:t>
                        </w:r>
                      </w:p>
                    </w:txbxContent>
                  </v:textbox>
                </v:shape>
                <v:line id="Connecteur droit 1534254933" o:spid="_x0000_s1046" style="position:absolute;visibility:visible;mso-wrap-style:square" from="12981,1044" to="12981,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" strokecolor="gray [1629]" strokeweight="1pt"/>
              </v:group>
            </v:group>
          </w:pict>
        </mc:Fallback>
      </mc:AlternateContent>
    </w:r>
    <w:r>
      <w:rPr>
        <w:noProof/>
      </w:rPr>
      <w:drawing>
        <wp:anchor distT="0" distB="0" distL="114300" distR="114300" simplePos="0" relativeHeight="251660288" behindDoc="1" locked="0" layoutInCell="1" allowOverlap="1" wp14:anchorId="0B8E2EEF" wp14:editId="68AB2B03">
          <wp:simplePos x="0" y="0"/>
          <wp:positionH relativeFrom="margin">
            <wp:posOffset>-258051</wp:posOffset>
          </wp:positionH>
          <wp:positionV relativeFrom="paragraph">
            <wp:posOffset>-188171</wp:posOffset>
          </wp:positionV>
          <wp:extent cx="2448560" cy="923925"/>
          <wp:effectExtent l="0" t="0" r="8890" b="9525"/>
          <wp:wrapTight wrapText="bothSides">
            <wp:wrapPolygon edited="0">
              <wp:start x="0" y="0"/>
              <wp:lineTo x="0" y="21377"/>
              <wp:lineTo x="21510" y="21377"/>
              <wp:lineTo x="21510" y="0"/>
              <wp:lineTo x="0" y="0"/>
            </wp:wrapPolygon>
          </wp:wrapTight>
          <wp:docPr id="1004153139"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1">
                    <a:extLst>
                      <a:ext uri="{28A0092B-C50C-407E-A947-70E740481C1C}">
                        <a14:useLocalDpi xmlns:a14="http://schemas.microsoft.com/office/drawing/2010/main" val="0"/>
                      </a:ext>
                    </a:extLst>
                  </a:blip>
                  <a:srcRect t="17355" b="14041"/>
                  <a:stretch>
                    <a:fillRect/>
                  </a:stretch>
                </pic:blipFill>
                <pic:spPr bwMode="auto">
                  <a:xfrm>
                    <a:off x="0" y="0"/>
                    <a:ext cx="2448560" cy="923925"/>
                  </a:xfrm>
                  <a:prstGeom prst="rect">
                    <a:avLst/>
                  </a:prstGeom>
                  <a:noFill/>
                </pic:spPr>
              </pic:pic>
            </a:graphicData>
          </a:graphic>
          <wp14:sizeRelH relativeFrom="page">
            <wp14:pctWidth>0</wp14:pctWidth>
          </wp14:sizeRelH>
          <wp14:sizeRelV relativeFrom="page">
            <wp14:pctHeight>0</wp14:pctHeight>
          </wp14:sizeRelV>
        </wp:anchor>
      </w:drawing>
    </w:r>
    <w:bookmarkStart w:id="0" w:name="_Hlk90578557"/>
    <w:bookmarkStart w:id="1" w:name="_Hlk90578433"/>
    <w:bookmarkEnd w:id="0"/>
    <w:bookmarkEnd w:id="1"/>
  </w:p>
  <w:p w14:paraId="6E1D2F55" w14:textId="77777777" w:rsidR="00012AE0" w:rsidRDefault="00000000">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6192" behindDoc="0" locked="0" layoutInCell="0" allowOverlap="1" wp14:anchorId="099E0808" wp14:editId="0EA6CAA4">
              <wp:simplePos x="0" y="0"/>
              <wp:positionH relativeFrom="column">
                <wp:posOffset>-640080</wp:posOffset>
              </wp:positionH>
              <wp:positionV relativeFrom="paragraph">
                <wp:posOffset>34289</wp:posOffset>
              </wp:positionV>
              <wp:extent cx="6753860" cy="0"/>
              <wp:effectExtent l="0" t="0" r="0" b="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70ADBBD9" w14:textId="77777777" w:rsidR="00012AE0" w:rsidRDefault="00012AE0">
    <w:pPr>
      <w:tabs>
        <w:tab w:val="right" w:pos="9639"/>
      </w:tabs>
      <w:ind w:left="-993" w:right="-1"/>
      <w:jc w:val="left"/>
      <w:outlineLvl w:val="0"/>
      <w:rPr>
        <w:b/>
        <w:bCs/>
        <w:noProof/>
        <w:color w:val="A6A6A6" w:themeColor="background1" w:themeShade="A6"/>
        <w:sz w:val="18"/>
        <w:szCs w:val="18"/>
      </w:rPr>
    </w:pPr>
  </w:p>
  <w:p w14:paraId="540C6A4B" w14:textId="77777777" w:rsidR="00012AE0" w:rsidRDefault="00012AE0">
    <w:pPr>
      <w:tabs>
        <w:tab w:val="right" w:pos="9639"/>
      </w:tabs>
      <w:ind w:left="-993" w:right="-1"/>
      <w:jc w:val="left"/>
      <w:outlineLvl w:val="0"/>
      <w:rPr>
        <w:b/>
        <w:bCs/>
        <w:noProof/>
        <w:color w:val="A6A6A6" w:themeColor="background1" w:themeShade="A6"/>
        <w:sz w:val="18"/>
        <w:szCs w:val="18"/>
      </w:rPr>
    </w:pPr>
  </w:p>
  <w:p w14:paraId="7B569FD3" w14:textId="77777777" w:rsidR="00012AE0" w:rsidRDefault="00012AE0">
    <w:pPr>
      <w:tabs>
        <w:tab w:val="right" w:pos="9639"/>
      </w:tabs>
      <w:ind w:left="-993" w:right="-1"/>
      <w:jc w:val="left"/>
      <w:outlineLvl w:val="0"/>
      <w:rPr>
        <w:b/>
        <w:bCs/>
        <w:noProof/>
        <w:color w:val="A6A6A6" w:themeColor="background1" w:themeShade="A6"/>
        <w:sz w:val="18"/>
        <w:szCs w:val="18"/>
      </w:rPr>
    </w:pPr>
  </w:p>
  <w:p w14:paraId="453E6706" w14:textId="77777777" w:rsidR="00012AE0" w:rsidRDefault="00012AE0">
    <w:pPr>
      <w:tabs>
        <w:tab w:val="right" w:pos="9639"/>
      </w:tabs>
      <w:ind w:left="-993" w:right="-1"/>
      <w:jc w:val="left"/>
      <w:outlineLvl w:val="0"/>
      <w:rPr>
        <w:b/>
        <w:bCs/>
        <w:noProof/>
        <w:color w:val="A6A6A6" w:themeColor="background1" w:themeShade="A6"/>
        <w:sz w:val="18"/>
        <w:szCs w:val="18"/>
      </w:rPr>
    </w:pPr>
  </w:p>
  <w:p w14:paraId="06033750" w14:textId="77777777" w:rsidR="00012AE0" w:rsidRDefault="00000000">
    <w:pPr>
      <w:tabs>
        <w:tab w:val="right" w:pos="9639"/>
      </w:tabs>
      <w:ind w:left="-993" w:right="-1"/>
      <w:jc w:val="right"/>
      <w:outlineLvl w:val="0"/>
      <w:rPr>
        <w:b/>
        <w:bCs/>
        <w:noProof/>
        <w:color w:val="C00000"/>
        <w:sz w:val="24"/>
        <w:szCs w:val="24"/>
      </w:rPr>
    </w:pPr>
    <w:r>
      <w:rPr>
        <w:b/>
        <w:bCs/>
        <w:noProof/>
        <w:color w:val="A6A6A6" w:themeColor="background1" w:themeShade="A6"/>
        <w:sz w:val="18"/>
        <w:szCs w:val="18"/>
      </w:rPr>
      <w:fldChar w:fldCharType="begin"/>
    </w:r>
    <w:r>
      <w:rPr>
        <w:b/>
        <w:bCs/>
        <w:noProof/>
        <w:color w:val="A6A6A6" w:themeColor="background1" w:themeShade="A6"/>
        <w:sz w:val="18"/>
        <w:szCs w:val="18"/>
      </w:rPr>
      <w:instrText xml:space="preserve"> PAGE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1</w:t>
    </w:r>
    <w:r>
      <w:rPr>
        <w:b/>
        <w:bCs/>
        <w:noProof/>
        <w:color w:val="A6A6A6" w:themeColor="background1" w:themeShade="A6"/>
        <w:sz w:val="18"/>
        <w:szCs w:val="18"/>
      </w:rPr>
      <w:fldChar w:fldCharType="end"/>
    </w:r>
    <w:r>
      <w:rPr>
        <w:b/>
        <w:bCs/>
        <w:noProof/>
        <w:color w:val="A6A6A6" w:themeColor="background1" w:themeShade="A6"/>
        <w:sz w:val="18"/>
        <w:szCs w:val="18"/>
      </w:rPr>
      <w:t>/</w:t>
    </w:r>
    <w:r>
      <w:rPr>
        <w:b/>
        <w:bCs/>
        <w:noProof/>
        <w:color w:val="A6A6A6" w:themeColor="background1" w:themeShade="A6"/>
        <w:sz w:val="18"/>
        <w:szCs w:val="18"/>
      </w:rPr>
      <w:fldChar w:fldCharType="begin"/>
    </w:r>
    <w:r>
      <w:rPr>
        <w:b/>
        <w:bCs/>
        <w:noProof/>
        <w:color w:val="A6A6A6" w:themeColor="background1" w:themeShade="A6"/>
        <w:sz w:val="18"/>
        <w:szCs w:val="18"/>
      </w:rPr>
      <w:instrText xml:space="preserve"> NUMPAGES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2</w:t>
    </w:r>
    <w:r>
      <w:rPr>
        <w:b/>
        <w:bCs/>
        <w:noProof/>
        <w:color w:val="A6A6A6" w:themeColor="background1" w:themeShade="A6"/>
        <w:sz w:val="18"/>
        <w:szCs w:val="18"/>
      </w:rPr>
      <w:fldChar w:fldCharType="end"/>
    </w:r>
    <w:r>
      <w:rPr>
        <w:b/>
        <w:bCs/>
        <w:noProof/>
        <w:color w:val="C00000"/>
        <w:sz w:val="24"/>
        <w:szCs w:val="24"/>
      </w:rPr>
      <w:tab/>
    </w:r>
  </w:p>
  <w:p w14:paraId="446D9B47" w14:textId="77777777" w:rsidR="00012AE0" w:rsidRDefault="00000000">
    <w:pPr>
      <w:tabs>
        <w:tab w:val="right" w:pos="9639"/>
      </w:tabs>
      <w:ind w:left="-993" w:right="-1"/>
      <w:jc w:val="right"/>
      <w:outlineLvl w:val="0"/>
      <w:rPr>
        <w:b/>
        <w:bCs/>
        <w:noProof/>
        <w:color w:val="C00000"/>
        <w:sz w:val="24"/>
        <w:szCs w:val="24"/>
      </w:rPr>
    </w:pPr>
    <w:r>
      <w:rPr>
        <w:b/>
        <w:bCs/>
        <w:noProof/>
        <w:color w:val="C00000"/>
        <w:sz w:val="24"/>
        <w:szCs w:val="24"/>
      </w:rPr>
      <w:t>NKO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B4C16" w14:textId="77777777" w:rsidR="00012AE0" w:rsidRDefault="00000000">
    <w:pPr>
      <w:pStyle w:val="En-tte"/>
      <w:ind w:left="-1134"/>
    </w:pPr>
    <w:r>
      <w:rPr>
        <w:noProof/>
      </w:rPr>
      <mc:AlternateContent>
        <mc:Choice Requires="wps">
          <w:drawing>
            <wp:anchor distT="0" distB="0" distL="114300" distR="114300" simplePos="0" relativeHeight="251654144" behindDoc="0" locked="0" layoutInCell="1" allowOverlap="1" wp14:anchorId="2FB89DBE" wp14:editId="58884349">
              <wp:simplePos x="0" y="0"/>
              <wp:positionH relativeFrom="column">
                <wp:posOffset>3665220</wp:posOffset>
              </wp:positionH>
              <wp:positionV relativeFrom="paragraph">
                <wp:posOffset>-59055</wp:posOffset>
              </wp:positionV>
              <wp:extent cx="1094105" cy="996950"/>
              <wp:effectExtent l="0" t="0" r="0" b="0"/>
              <wp:wrapNone/>
              <wp:docPr id="4"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4105" cy="996950"/>
                      </a:xfrm>
                      <a:prstGeom prst="rect">
                        <a:avLst/>
                      </a:prstGeom>
                      <a:noFill/>
                      <a:ln w="6350">
                        <a:noFill/>
                      </a:ln>
                      <a:effectLst/>
                    </wps:spPr>
                    <wps:txbx>
                      <w:txbxContent>
                        <w:p w14:paraId="48ED2BBF" w14:textId="77777777" w:rsidR="00012AE0" w:rsidRDefault="00000000">
                          <w:r>
                            <w:rPr>
                              <w:noProof/>
                            </w:rPr>
                            <w:drawing>
                              <wp:inline distT="0" distB="0" distL="0" distR="0" wp14:anchorId="7B5CBDBD" wp14:editId="2FE7FB7D">
                                <wp:extent cx="904875" cy="885825"/>
                                <wp:effectExtent l="19050" t="0" r="9525" b="0"/>
                                <wp:docPr id="1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B89DBE" id="_x0000_t202" coordsize="21600,21600" o:spt="202" path="m,l,21600r21600,l21600,xe">
              <v:stroke joinstyle="miter"/>
              <v:path gradientshapeok="t" o:connecttype="rect"/>
            </v:shapetype>
            <v:shape id="Zone de texte 3" o:spid="_x0000_s1047" type="#_x0000_t202" style="position:absolute;left:0;text-align:left;margin-left:288.6pt;margin-top:-4.65pt;width:86.15pt;height:7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" filled="f" stroked="f" strokeweight=".5pt">
              <v:textbox>
                <w:txbxContent>
                  <w:p w14:paraId="48ED2BBF" w14:textId="77777777" w:rsidR="00012AE0" w:rsidRDefault="00000000">
                    <w:r>
                      <w:rPr>
                        <w:noProof/>
                      </w:rPr>
                      <w:drawing>
                        <wp:inline distT="0" distB="0" distL="0" distR="0" wp14:anchorId="7B5CBDBD" wp14:editId="2FE7FB7D">
                          <wp:extent cx="904875" cy="885825"/>
                          <wp:effectExtent l="19050" t="0" r="9525" b="0"/>
                          <wp:docPr id="1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7E8A295F" wp14:editId="15622A42">
              <wp:simplePos x="0" y="0"/>
              <wp:positionH relativeFrom="column">
                <wp:posOffset>4567555</wp:posOffset>
              </wp:positionH>
              <wp:positionV relativeFrom="paragraph">
                <wp:posOffset>-20955</wp:posOffset>
              </wp:positionV>
              <wp:extent cx="1643380" cy="937895"/>
              <wp:effectExtent l="0" t="0" r="0" b="0"/>
              <wp:wrapNone/>
              <wp:docPr id="47" name="Zone de text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3380" cy="937895"/>
                      </a:xfrm>
                      <a:prstGeom prst="rect">
                        <a:avLst/>
                      </a:prstGeom>
                      <a:noFill/>
                      <a:ln w="6350">
                        <a:noFill/>
                      </a:ln>
                      <a:effectLst/>
                    </wps:spPr>
                    <wps:txbx>
                      <w:txbxContent>
                        <w:p w14:paraId="104EC38A" w14:textId="77777777" w:rsidR="00012AE0"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ACATUS SARL</w:t>
                          </w:r>
                          <w:r>
                            <w:rPr>
                              <w:rFonts w:ascii="Calibri" w:hAnsi="Calibri"/>
                              <w:color w:val="A6A6A6" w:themeColor="background1" w:themeShade="A6"/>
                              <w:sz w:val="12"/>
                              <w:szCs w:val="12"/>
                              <w:lang w:val="pt-PT"/>
                            </w:rPr>
                            <w:t xml:space="preserve"> - Orléans (45)</w:t>
                          </w:r>
                        </w:p>
                        <w:p w14:paraId="38B043D9" w14:textId="77777777" w:rsidR="00012AE0"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ACII SAS</w:t>
                          </w:r>
                          <w:r>
                            <w:rPr>
                              <w:rFonts w:ascii="Calibri" w:hAnsi="Calibri"/>
                              <w:color w:val="A6A6A6" w:themeColor="background1" w:themeShade="A6"/>
                              <w:sz w:val="12"/>
                              <w:szCs w:val="12"/>
                              <w:lang w:val="pt-PT"/>
                            </w:rPr>
                            <w:t xml:space="preserve"> - Nantes (44)</w:t>
                          </w:r>
                        </w:p>
                        <w:p w14:paraId="5D27B6F2" w14:textId="77777777" w:rsidR="00012AE0"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Af2M SARL</w:t>
                          </w:r>
                          <w:r>
                            <w:rPr>
                              <w:rFonts w:ascii="Calibri" w:hAnsi="Calibri"/>
                              <w:color w:val="A6A6A6" w:themeColor="background1" w:themeShade="A6"/>
                              <w:sz w:val="12"/>
                              <w:szCs w:val="12"/>
                              <w:lang w:val="pt-PT"/>
                            </w:rPr>
                            <w:t xml:space="preserve"> - Sophia Antipolis (06)</w:t>
                          </w:r>
                        </w:p>
                        <w:p w14:paraId="57A236F5" w14:textId="77777777" w:rsidR="00012AE0"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ATIMIC SARL</w:t>
                          </w:r>
                          <w:r>
                            <w:rPr>
                              <w:rFonts w:ascii="Calibri" w:hAnsi="Calibri"/>
                              <w:color w:val="A6A6A6" w:themeColor="background1" w:themeShade="A6"/>
                              <w:sz w:val="12"/>
                              <w:szCs w:val="12"/>
                              <w:lang w:val="pt-PT"/>
                            </w:rPr>
                            <w:t xml:space="preserve"> - Orléans (45)</w:t>
                          </w:r>
                        </w:p>
                        <w:p w14:paraId="05233511" w14:textId="77777777" w:rsidR="00012AE0" w:rsidRDefault="00000000">
                          <w:pPr>
                            <w:ind w:left="99"/>
                            <w:jc w:val="right"/>
                            <w:rPr>
                              <w:rFonts w:ascii="Calibri" w:hAnsi="Calibri"/>
                              <w:b/>
                              <w:color w:val="A6A6A6" w:themeColor="background1" w:themeShade="A6"/>
                              <w:sz w:val="12"/>
                              <w:szCs w:val="12"/>
                              <w:lang w:val="pt-PT"/>
                            </w:rPr>
                          </w:pPr>
                          <w:r>
                            <w:rPr>
                              <w:rFonts w:ascii="Calibri" w:hAnsi="Calibri"/>
                              <w:b/>
                              <w:color w:val="A6A6A6" w:themeColor="background1" w:themeShade="A6"/>
                              <w:sz w:val="12"/>
                              <w:szCs w:val="12"/>
                              <w:lang w:val="pt-PT"/>
                            </w:rPr>
                            <w:t xml:space="preserve">ID2 SA </w:t>
                          </w:r>
                          <w:r>
                            <w:rPr>
                              <w:rFonts w:ascii="Calibri" w:hAnsi="Calibri"/>
                              <w:color w:val="A6A6A6" w:themeColor="background1" w:themeShade="A6"/>
                              <w:sz w:val="12"/>
                              <w:szCs w:val="12"/>
                              <w:lang w:val="pt-PT"/>
                            </w:rPr>
                            <w:t>- Paris (92)</w:t>
                          </w:r>
                        </w:p>
                        <w:p w14:paraId="32B77B68" w14:textId="77777777" w:rsidR="00012AE0"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ID2 Val de Loire SASU</w:t>
                          </w:r>
                          <w:r>
                            <w:rPr>
                              <w:rFonts w:ascii="Calibri" w:hAnsi="Calibri"/>
                              <w:color w:val="A6A6A6" w:themeColor="background1" w:themeShade="A6"/>
                              <w:sz w:val="12"/>
                              <w:szCs w:val="12"/>
                              <w:lang w:val="pt-PT"/>
                            </w:rPr>
                            <w:t xml:space="preserve"> - Orléans (45) </w:t>
                          </w:r>
                        </w:p>
                        <w:p w14:paraId="44062165" w14:textId="77777777" w:rsidR="00012AE0" w:rsidRDefault="00000000">
                          <w:pPr>
                            <w:ind w:left="99"/>
                            <w:jc w:val="right"/>
                            <w:rPr>
                              <w:rFonts w:ascii="Calibri" w:hAnsi="Calibri"/>
                              <w:b/>
                              <w:color w:val="A6A6A6" w:themeColor="background1" w:themeShade="A6"/>
                              <w:sz w:val="12"/>
                              <w:szCs w:val="12"/>
                              <w:lang w:val="pt-PT"/>
                            </w:rPr>
                          </w:pPr>
                          <w:r>
                            <w:rPr>
                              <w:rFonts w:ascii="Calibri" w:hAnsi="Calibri"/>
                              <w:b/>
                              <w:color w:val="A6A6A6" w:themeColor="background1" w:themeShade="A6"/>
                              <w:sz w:val="12"/>
                              <w:szCs w:val="12"/>
                              <w:lang w:val="pt-PT"/>
                            </w:rPr>
                            <w:t>IGM SAS</w:t>
                          </w:r>
                          <w:r>
                            <w:rPr>
                              <w:rFonts w:ascii="Calibri" w:hAnsi="Calibri"/>
                              <w:color w:val="A6A6A6" w:themeColor="background1" w:themeShade="A6"/>
                              <w:sz w:val="12"/>
                              <w:szCs w:val="12"/>
                              <w:lang w:val="pt-PT"/>
                            </w:rPr>
                            <w:t xml:space="preserve"> - Orléans (45)</w:t>
                          </w:r>
                        </w:p>
                        <w:p w14:paraId="3A3BE6A6" w14:textId="77777777" w:rsidR="00012AE0" w:rsidRDefault="00000000">
                          <w:pPr>
                            <w:ind w:left="99"/>
                            <w:jc w:val="right"/>
                            <w:rPr>
                              <w:rFonts w:ascii="Calibri" w:hAnsi="Calibri"/>
                              <w:b/>
                              <w:color w:val="C00000"/>
                              <w:sz w:val="12"/>
                              <w:szCs w:val="12"/>
                              <w:lang w:val="pt-PT"/>
                            </w:rPr>
                          </w:pPr>
                          <w:r>
                            <w:rPr>
                              <w:rFonts w:ascii="Calibri" w:hAnsi="Calibri"/>
                              <w:b/>
                              <w:color w:val="C00000"/>
                              <w:sz w:val="12"/>
                              <w:szCs w:val="12"/>
                              <w:lang w:val="pt-PT"/>
                            </w:rPr>
                            <w:t>FASTOR Ingénierie SARL</w:t>
                          </w:r>
                          <w:r>
                            <w:rPr>
                              <w:rFonts w:ascii="Calibri" w:hAnsi="Calibri"/>
                              <w:color w:val="C00000"/>
                              <w:sz w:val="12"/>
                              <w:szCs w:val="12"/>
                              <w:lang w:val="pt-PT"/>
                            </w:rPr>
                            <w:t xml:space="preserve"> - (Paris) Evreux (27)</w:t>
                          </w:r>
                        </w:p>
                        <w:p w14:paraId="270C48AC" w14:textId="77777777" w:rsidR="00012AE0" w:rsidRDefault="00000000">
                          <w:pPr>
                            <w:ind w:left="99"/>
                            <w:jc w:val="right"/>
                            <w:rPr>
                              <w:rFonts w:ascii="Calibri" w:hAnsi="Calibri"/>
                              <w:b/>
                              <w:color w:val="A6A6A6" w:themeColor="background1" w:themeShade="A6"/>
                              <w:sz w:val="12"/>
                              <w:szCs w:val="12"/>
                              <w:lang w:val="pt-PT"/>
                            </w:rPr>
                          </w:pPr>
                          <w:r>
                            <w:rPr>
                              <w:rFonts w:ascii="Calibri" w:hAnsi="Calibri"/>
                              <w:b/>
                              <w:color w:val="A6A6A6" w:themeColor="background1" w:themeShade="A6"/>
                              <w:sz w:val="12"/>
                              <w:szCs w:val="12"/>
                              <w:lang w:val="pt-PT"/>
                            </w:rPr>
                            <w:t>SRC Solution SARL</w:t>
                          </w:r>
                          <w:r>
                            <w:rPr>
                              <w:rFonts w:ascii="Calibri" w:hAnsi="Calibri"/>
                              <w:color w:val="A6A6A6" w:themeColor="background1" w:themeShade="A6"/>
                              <w:sz w:val="12"/>
                              <w:szCs w:val="12"/>
                              <w:lang w:val="pt-PT"/>
                            </w:rPr>
                            <w:t xml:space="preserve"> - Toulouse (31)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A295F" id="Zone de texte 47" o:spid="_x0000_s1048" type="#_x0000_t202" style="position:absolute;left:0;text-align:left;margin-left:359.65pt;margin-top:-1.65pt;width:129.4pt;height:73.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" filled="f" stroked="f" strokeweight=".5pt">
              <v:textbox>
                <w:txbxContent>
                  <w:p w14:paraId="104EC38A" w14:textId="77777777" w:rsidR="00012AE0"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ACATUS SARL</w:t>
                    </w:r>
                    <w:r>
                      <w:rPr>
                        <w:rFonts w:ascii="Calibri" w:hAnsi="Calibri"/>
                        <w:color w:val="A6A6A6" w:themeColor="background1" w:themeShade="A6"/>
                        <w:sz w:val="12"/>
                        <w:szCs w:val="12"/>
                        <w:lang w:val="pt-PT"/>
                      </w:rPr>
                      <w:t xml:space="preserve"> - Orléans (45)</w:t>
                    </w:r>
                  </w:p>
                  <w:p w14:paraId="38B043D9" w14:textId="77777777" w:rsidR="00012AE0"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ACII SAS</w:t>
                    </w:r>
                    <w:r>
                      <w:rPr>
                        <w:rFonts w:ascii="Calibri" w:hAnsi="Calibri"/>
                        <w:color w:val="A6A6A6" w:themeColor="background1" w:themeShade="A6"/>
                        <w:sz w:val="12"/>
                        <w:szCs w:val="12"/>
                        <w:lang w:val="pt-PT"/>
                      </w:rPr>
                      <w:t xml:space="preserve"> - Nantes (44)</w:t>
                    </w:r>
                  </w:p>
                  <w:p w14:paraId="5D27B6F2" w14:textId="77777777" w:rsidR="00012AE0"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Af2M SARL</w:t>
                    </w:r>
                    <w:r>
                      <w:rPr>
                        <w:rFonts w:ascii="Calibri" w:hAnsi="Calibri"/>
                        <w:color w:val="A6A6A6" w:themeColor="background1" w:themeShade="A6"/>
                        <w:sz w:val="12"/>
                        <w:szCs w:val="12"/>
                        <w:lang w:val="pt-PT"/>
                      </w:rPr>
                      <w:t xml:space="preserve"> - Sophia Antipolis (06)</w:t>
                    </w:r>
                  </w:p>
                  <w:p w14:paraId="57A236F5" w14:textId="77777777" w:rsidR="00012AE0"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ATIMIC SARL</w:t>
                    </w:r>
                    <w:r>
                      <w:rPr>
                        <w:rFonts w:ascii="Calibri" w:hAnsi="Calibri"/>
                        <w:color w:val="A6A6A6" w:themeColor="background1" w:themeShade="A6"/>
                        <w:sz w:val="12"/>
                        <w:szCs w:val="12"/>
                        <w:lang w:val="pt-PT"/>
                      </w:rPr>
                      <w:t xml:space="preserve"> - Orléans (45)</w:t>
                    </w:r>
                  </w:p>
                  <w:p w14:paraId="05233511" w14:textId="77777777" w:rsidR="00012AE0" w:rsidRDefault="00000000">
                    <w:pPr>
                      <w:ind w:left="99"/>
                      <w:jc w:val="right"/>
                      <w:rPr>
                        <w:rFonts w:ascii="Calibri" w:hAnsi="Calibri"/>
                        <w:b/>
                        <w:color w:val="A6A6A6" w:themeColor="background1" w:themeShade="A6"/>
                        <w:sz w:val="12"/>
                        <w:szCs w:val="12"/>
                        <w:lang w:val="pt-PT"/>
                      </w:rPr>
                    </w:pPr>
                    <w:r>
                      <w:rPr>
                        <w:rFonts w:ascii="Calibri" w:hAnsi="Calibri"/>
                        <w:b/>
                        <w:color w:val="A6A6A6" w:themeColor="background1" w:themeShade="A6"/>
                        <w:sz w:val="12"/>
                        <w:szCs w:val="12"/>
                        <w:lang w:val="pt-PT"/>
                      </w:rPr>
                      <w:t xml:space="preserve">ID2 SA </w:t>
                    </w:r>
                    <w:r>
                      <w:rPr>
                        <w:rFonts w:ascii="Calibri" w:hAnsi="Calibri"/>
                        <w:color w:val="A6A6A6" w:themeColor="background1" w:themeShade="A6"/>
                        <w:sz w:val="12"/>
                        <w:szCs w:val="12"/>
                        <w:lang w:val="pt-PT"/>
                      </w:rPr>
                      <w:t>- Paris (92)</w:t>
                    </w:r>
                  </w:p>
                  <w:p w14:paraId="32B77B68" w14:textId="77777777" w:rsidR="00012AE0"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ID2 Val de Loire SASU</w:t>
                    </w:r>
                    <w:r>
                      <w:rPr>
                        <w:rFonts w:ascii="Calibri" w:hAnsi="Calibri"/>
                        <w:color w:val="A6A6A6" w:themeColor="background1" w:themeShade="A6"/>
                        <w:sz w:val="12"/>
                        <w:szCs w:val="12"/>
                        <w:lang w:val="pt-PT"/>
                      </w:rPr>
                      <w:t xml:space="preserve"> - Orléans (45) </w:t>
                    </w:r>
                  </w:p>
                  <w:p w14:paraId="44062165" w14:textId="77777777" w:rsidR="00012AE0" w:rsidRDefault="00000000">
                    <w:pPr>
                      <w:ind w:left="99"/>
                      <w:jc w:val="right"/>
                      <w:rPr>
                        <w:rFonts w:ascii="Calibri" w:hAnsi="Calibri"/>
                        <w:b/>
                        <w:color w:val="A6A6A6" w:themeColor="background1" w:themeShade="A6"/>
                        <w:sz w:val="12"/>
                        <w:szCs w:val="12"/>
                        <w:lang w:val="pt-PT"/>
                      </w:rPr>
                    </w:pPr>
                    <w:r>
                      <w:rPr>
                        <w:rFonts w:ascii="Calibri" w:hAnsi="Calibri"/>
                        <w:b/>
                        <w:color w:val="A6A6A6" w:themeColor="background1" w:themeShade="A6"/>
                        <w:sz w:val="12"/>
                        <w:szCs w:val="12"/>
                        <w:lang w:val="pt-PT"/>
                      </w:rPr>
                      <w:t>IGM SAS</w:t>
                    </w:r>
                    <w:r>
                      <w:rPr>
                        <w:rFonts w:ascii="Calibri" w:hAnsi="Calibri"/>
                        <w:color w:val="A6A6A6" w:themeColor="background1" w:themeShade="A6"/>
                        <w:sz w:val="12"/>
                        <w:szCs w:val="12"/>
                        <w:lang w:val="pt-PT"/>
                      </w:rPr>
                      <w:t xml:space="preserve"> - Orléans (45)</w:t>
                    </w:r>
                  </w:p>
                  <w:p w14:paraId="3A3BE6A6" w14:textId="77777777" w:rsidR="00012AE0" w:rsidRDefault="00000000">
                    <w:pPr>
                      <w:ind w:left="99"/>
                      <w:jc w:val="right"/>
                      <w:rPr>
                        <w:rFonts w:ascii="Calibri" w:hAnsi="Calibri"/>
                        <w:b/>
                        <w:color w:val="C00000"/>
                        <w:sz w:val="12"/>
                        <w:szCs w:val="12"/>
                        <w:lang w:val="pt-PT"/>
                      </w:rPr>
                    </w:pPr>
                    <w:r>
                      <w:rPr>
                        <w:rFonts w:ascii="Calibri" w:hAnsi="Calibri"/>
                        <w:b/>
                        <w:color w:val="C00000"/>
                        <w:sz w:val="12"/>
                        <w:szCs w:val="12"/>
                        <w:lang w:val="pt-PT"/>
                      </w:rPr>
                      <w:t>FASTOR Ingénierie SARL</w:t>
                    </w:r>
                    <w:r>
                      <w:rPr>
                        <w:rFonts w:ascii="Calibri" w:hAnsi="Calibri"/>
                        <w:color w:val="C00000"/>
                        <w:sz w:val="12"/>
                        <w:szCs w:val="12"/>
                        <w:lang w:val="pt-PT"/>
                      </w:rPr>
                      <w:t xml:space="preserve"> - (Paris) Evreux (27)</w:t>
                    </w:r>
                  </w:p>
                  <w:p w14:paraId="270C48AC" w14:textId="77777777" w:rsidR="00012AE0" w:rsidRDefault="00000000">
                    <w:pPr>
                      <w:ind w:left="99"/>
                      <w:jc w:val="right"/>
                      <w:rPr>
                        <w:rFonts w:ascii="Calibri" w:hAnsi="Calibri"/>
                        <w:b/>
                        <w:color w:val="A6A6A6" w:themeColor="background1" w:themeShade="A6"/>
                        <w:sz w:val="12"/>
                        <w:szCs w:val="12"/>
                        <w:lang w:val="pt-PT"/>
                      </w:rPr>
                    </w:pPr>
                    <w:r>
                      <w:rPr>
                        <w:rFonts w:ascii="Calibri" w:hAnsi="Calibri"/>
                        <w:b/>
                        <w:color w:val="A6A6A6" w:themeColor="background1" w:themeShade="A6"/>
                        <w:sz w:val="12"/>
                        <w:szCs w:val="12"/>
                        <w:lang w:val="pt-PT"/>
                      </w:rPr>
                      <w:t>SRC Solution SARL</w:t>
                    </w:r>
                    <w:r>
                      <w:rPr>
                        <w:rFonts w:ascii="Calibri" w:hAnsi="Calibri"/>
                        <w:color w:val="A6A6A6" w:themeColor="background1" w:themeShade="A6"/>
                        <w:sz w:val="12"/>
                        <w:szCs w:val="12"/>
                        <w:lang w:val="pt-PT"/>
                      </w:rPr>
                      <w:t xml:space="preserve"> - Toulouse (31)</w:t>
                    </w:r>
                  </w:p>
                </w:txbxContent>
              </v:textbox>
            </v:shape>
          </w:pict>
        </mc:Fallback>
      </mc:AlternateContent>
    </w:r>
    <w:r>
      <w:rPr>
        <w:noProof/>
      </w:rPr>
      <mc:AlternateContent>
        <mc:Choice Requires="wps">
          <w:drawing>
            <wp:anchor distT="0" distB="0" distL="114300" distR="114300" simplePos="0" relativeHeight="251649024" behindDoc="0" locked="0" layoutInCell="1" allowOverlap="1" wp14:anchorId="71FBEC7B" wp14:editId="68AC27F6">
              <wp:simplePos x="0" y="0"/>
              <wp:positionH relativeFrom="column">
                <wp:posOffset>-1028700</wp:posOffset>
              </wp:positionH>
              <wp:positionV relativeFrom="paragraph">
                <wp:posOffset>-20955</wp:posOffset>
              </wp:positionV>
              <wp:extent cx="342900" cy="9859645"/>
              <wp:effectExtent l="0" t="0" r="19050" b="2730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9859645"/>
                      </a:xfrm>
                      <a:prstGeom prst="rect">
                        <a:avLst/>
                      </a:prstGeom>
                      <a:solidFill>
                        <a:srgbClr val="CA1634"/>
                      </a:solidFill>
                      <a:ln w="9525">
                        <a:solidFill>
                          <a:srgbClr val="CA1634"/>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626137C0" id="Rectangle 5" o:spid="_x0000_s1026" style="position:absolute;margin-left:-81pt;margin-top:-1.65pt;width:27pt;height:776.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" fillcolor="#ca1634" strokecolor="#ca1634"/>
          </w:pict>
        </mc:Fallback>
      </mc:AlternateContent>
    </w:r>
    <w:r>
      <w:t xml:space="preserve">  </w:t>
    </w:r>
    <w:r>
      <w:rPr>
        <w:rFonts w:cs="Arial"/>
        <w:b/>
        <w:noProof/>
        <w:color w:val="333333"/>
        <w:sz w:val="18"/>
        <w:szCs w:val="18"/>
      </w:rPr>
      <w:drawing>
        <wp:inline distT="0" distB="0" distL="0" distR="0" wp14:anchorId="2F85FD2F" wp14:editId="424EAE5E">
          <wp:extent cx="1876425" cy="847725"/>
          <wp:effectExtent l="19050" t="0" r="9525" b="0"/>
          <wp:docPr id="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a:srcRect/>
                  <a:stretch>
                    <a:fillRect/>
                  </a:stretch>
                </pic:blipFill>
                <pic:spPr bwMode="auto">
                  <a:xfrm>
                    <a:off x="0" y="0"/>
                    <a:ext cx="1876425" cy="8477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A4D0A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2"/>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21"/>
      <w:numFmt w:val="bullet"/>
      <w:lvlText w:val="-"/>
      <w:lvlJc w:val="left"/>
      <w:pPr>
        <w:tabs>
          <w:tab w:val="num" w:pos="720"/>
        </w:tabs>
        <w:ind w:left="720" w:hanging="360"/>
      </w:pPr>
      <w:rPr>
        <w:rFonts w:ascii="Century Gothic" w:hAnsi="Century Gothic"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Courier New"/>
      </w:rPr>
    </w:lvl>
  </w:abstractNum>
  <w:abstractNum w:abstractNumId="4" w15:restartNumberingAfterBreak="0">
    <w:nsid w:val="048B7971"/>
    <w:multiLevelType w:val="hybridMultilevel"/>
    <w:tmpl w:val="48C2BE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8D7964"/>
    <w:multiLevelType w:val="hybridMultilevel"/>
    <w:tmpl w:val="7548E1FE"/>
    <w:lvl w:ilvl="0" w:tplc="554CAA58">
      <w:start w:val="1"/>
      <w:numFmt w:val="bullet"/>
      <w:pStyle w:val="CVEnumration1"/>
      <w:lvlText w:val=""/>
      <w:lvlJc w:val="left"/>
      <w:pPr>
        <w:tabs>
          <w:tab w:val="num" w:pos="963"/>
        </w:tabs>
        <w:ind w:left="963" w:hanging="396"/>
      </w:pPr>
      <w:rPr>
        <w:rFonts w:ascii="Wingdings" w:hAnsi="Wingdings" w:hint="default"/>
        <w:sz w:val="22"/>
      </w:rPr>
    </w:lvl>
    <w:lvl w:ilvl="1" w:tplc="040C0003" w:tentative="1">
      <w:start w:val="1"/>
      <w:numFmt w:val="bullet"/>
      <w:lvlText w:val="o"/>
      <w:lvlJc w:val="left"/>
      <w:pPr>
        <w:tabs>
          <w:tab w:val="num" w:pos="2367"/>
        </w:tabs>
        <w:ind w:left="2367" w:hanging="360"/>
      </w:pPr>
      <w:rPr>
        <w:rFonts w:ascii="Courier New" w:hAnsi="Courier New" w:hint="default"/>
      </w:rPr>
    </w:lvl>
    <w:lvl w:ilvl="2" w:tplc="040C0005" w:tentative="1">
      <w:start w:val="1"/>
      <w:numFmt w:val="bullet"/>
      <w:lvlText w:val=""/>
      <w:lvlJc w:val="left"/>
      <w:pPr>
        <w:tabs>
          <w:tab w:val="num" w:pos="3087"/>
        </w:tabs>
        <w:ind w:left="3087" w:hanging="360"/>
      </w:pPr>
      <w:rPr>
        <w:rFonts w:ascii="Wingdings" w:hAnsi="Wingdings" w:hint="default"/>
      </w:rPr>
    </w:lvl>
    <w:lvl w:ilvl="3" w:tplc="040C0001" w:tentative="1">
      <w:start w:val="1"/>
      <w:numFmt w:val="bullet"/>
      <w:lvlText w:val=""/>
      <w:lvlJc w:val="left"/>
      <w:pPr>
        <w:tabs>
          <w:tab w:val="num" w:pos="3807"/>
        </w:tabs>
        <w:ind w:left="3807" w:hanging="360"/>
      </w:pPr>
      <w:rPr>
        <w:rFonts w:ascii="Symbol" w:hAnsi="Symbol" w:hint="default"/>
      </w:rPr>
    </w:lvl>
    <w:lvl w:ilvl="4" w:tplc="040C0003" w:tentative="1">
      <w:start w:val="1"/>
      <w:numFmt w:val="bullet"/>
      <w:lvlText w:val="o"/>
      <w:lvlJc w:val="left"/>
      <w:pPr>
        <w:tabs>
          <w:tab w:val="num" w:pos="4527"/>
        </w:tabs>
        <w:ind w:left="4527" w:hanging="360"/>
      </w:pPr>
      <w:rPr>
        <w:rFonts w:ascii="Courier New" w:hAnsi="Courier New" w:hint="default"/>
      </w:rPr>
    </w:lvl>
    <w:lvl w:ilvl="5" w:tplc="040C0005" w:tentative="1">
      <w:start w:val="1"/>
      <w:numFmt w:val="bullet"/>
      <w:lvlText w:val=""/>
      <w:lvlJc w:val="left"/>
      <w:pPr>
        <w:tabs>
          <w:tab w:val="num" w:pos="5247"/>
        </w:tabs>
        <w:ind w:left="5247" w:hanging="360"/>
      </w:pPr>
      <w:rPr>
        <w:rFonts w:ascii="Wingdings" w:hAnsi="Wingdings" w:hint="default"/>
      </w:rPr>
    </w:lvl>
    <w:lvl w:ilvl="6" w:tplc="040C0001" w:tentative="1">
      <w:start w:val="1"/>
      <w:numFmt w:val="bullet"/>
      <w:lvlText w:val=""/>
      <w:lvlJc w:val="left"/>
      <w:pPr>
        <w:tabs>
          <w:tab w:val="num" w:pos="5967"/>
        </w:tabs>
        <w:ind w:left="5967" w:hanging="360"/>
      </w:pPr>
      <w:rPr>
        <w:rFonts w:ascii="Symbol" w:hAnsi="Symbol" w:hint="default"/>
      </w:rPr>
    </w:lvl>
    <w:lvl w:ilvl="7" w:tplc="040C0003" w:tentative="1">
      <w:start w:val="1"/>
      <w:numFmt w:val="bullet"/>
      <w:lvlText w:val="o"/>
      <w:lvlJc w:val="left"/>
      <w:pPr>
        <w:tabs>
          <w:tab w:val="num" w:pos="6687"/>
        </w:tabs>
        <w:ind w:left="6687" w:hanging="360"/>
      </w:pPr>
      <w:rPr>
        <w:rFonts w:ascii="Courier New" w:hAnsi="Courier New" w:hint="default"/>
      </w:rPr>
    </w:lvl>
    <w:lvl w:ilvl="8" w:tplc="040C0005" w:tentative="1">
      <w:start w:val="1"/>
      <w:numFmt w:val="bullet"/>
      <w:lvlText w:val=""/>
      <w:lvlJc w:val="left"/>
      <w:pPr>
        <w:tabs>
          <w:tab w:val="num" w:pos="7407"/>
        </w:tabs>
        <w:ind w:left="7407" w:hanging="360"/>
      </w:pPr>
      <w:rPr>
        <w:rFonts w:ascii="Wingdings" w:hAnsi="Wingdings" w:hint="default"/>
      </w:rPr>
    </w:lvl>
  </w:abstractNum>
  <w:abstractNum w:abstractNumId="6" w15:restartNumberingAfterBreak="0">
    <w:nsid w:val="13DE725E"/>
    <w:multiLevelType w:val="hybridMultilevel"/>
    <w:tmpl w:val="040ECD8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7" w15:restartNumberingAfterBreak="0">
    <w:nsid w:val="23110B9E"/>
    <w:multiLevelType w:val="hybridMultilevel"/>
    <w:tmpl w:val="140EE4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6606C3"/>
    <w:multiLevelType w:val="singleLevel"/>
    <w:tmpl w:val="13ECA26E"/>
    <w:lvl w:ilvl="0">
      <w:start w:val="1"/>
      <w:numFmt w:val="bullet"/>
      <w:pStyle w:val="Aliste"/>
      <w:lvlText w:val="–"/>
      <w:lvlJc w:val="left"/>
      <w:pPr>
        <w:tabs>
          <w:tab w:val="num" w:pos="360"/>
        </w:tabs>
        <w:ind w:left="360" w:hanging="360"/>
      </w:pPr>
      <w:rPr>
        <w:rFonts w:ascii="Times New Roman" w:hAnsi="Times New Roman" w:hint="default"/>
      </w:rPr>
    </w:lvl>
  </w:abstractNum>
  <w:abstractNum w:abstractNumId="9" w15:restartNumberingAfterBreak="0">
    <w:nsid w:val="5737110D"/>
    <w:multiLevelType w:val="hybridMultilevel"/>
    <w:tmpl w:val="9DBA8B34"/>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0" w15:restartNumberingAfterBreak="0">
    <w:nsid w:val="66B75600"/>
    <w:multiLevelType w:val="singleLevel"/>
    <w:tmpl w:val="EBBC44FA"/>
    <w:lvl w:ilvl="0">
      <w:start w:val="1"/>
      <w:numFmt w:val="bullet"/>
      <w:pStyle w:val="Russite"/>
      <w:lvlText w:val=""/>
      <w:lvlJc w:val="left"/>
      <w:pPr>
        <w:tabs>
          <w:tab w:val="num" w:pos="360"/>
        </w:tabs>
        <w:ind w:left="245" w:hanging="245"/>
      </w:pPr>
      <w:rPr>
        <w:rFonts w:ascii="Wingdings" w:hAnsi="Wingdings" w:hint="default"/>
      </w:rPr>
    </w:lvl>
  </w:abstractNum>
  <w:abstractNum w:abstractNumId="11" w15:restartNumberingAfterBreak="0">
    <w:nsid w:val="68A71903"/>
    <w:multiLevelType w:val="multilevel"/>
    <w:tmpl w:val="E8387330"/>
    <w:lvl w:ilvl="0">
      <w:start w:val="1"/>
      <w:numFmt w:val="bullet"/>
      <w:pStyle w:val="NormalArial"/>
      <w:lvlText w:val=""/>
      <w:lvlJc w:val="left"/>
      <w:pPr>
        <w:tabs>
          <w:tab w:val="num" w:pos="1353"/>
        </w:tabs>
        <w:ind w:left="1353" w:hanging="360"/>
      </w:pPr>
      <w:rPr>
        <w:rFonts w:ascii="Wingdings" w:hAnsi="Wingdings" w:hint="default"/>
      </w:rPr>
    </w:lvl>
    <w:lvl w:ilvl="1" w:tentative="1">
      <w:start w:val="1"/>
      <w:numFmt w:val="bullet"/>
      <w:lvlText w:val="o"/>
      <w:lvlJc w:val="left"/>
      <w:pPr>
        <w:tabs>
          <w:tab w:val="num" w:pos="2356"/>
        </w:tabs>
        <w:ind w:left="2356" w:hanging="360"/>
      </w:pPr>
      <w:rPr>
        <w:rFonts w:ascii="Courier New" w:hAnsi="Courier New" w:cs="Wingdings" w:hint="default"/>
      </w:rPr>
    </w:lvl>
    <w:lvl w:ilvl="2" w:tentative="1">
      <w:start w:val="1"/>
      <w:numFmt w:val="bullet"/>
      <w:lvlText w:val=""/>
      <w:lvlJc w:val="left"/>
      <w:pPr>
        <w:tabs>
          <w:tab w:val="num" w:pos="3076"/>
        </w:tabs>
        <w:ind w:left="3076" w:hanging="360"/>
      </w:pPr>
      <w:rPr>
        <w:rFonts w:ascii="Wingdings" w:hAnsi="Wingdings" w:hint="default"/>
      </w:rPr>
    </w:lvl>
    <w:lvl w:ilvl="3" w:tentative="1">
      <w:start w:val="1"/>
      <w:numFmt w:val="bullet"/>
      <w:lvlText w:val=""/>
      <w:lvlJc w:val="left"/>
      <w:pPr>
        <w:tabs>
          <w:tab w:val="num" w:pos="3796"/>
        </w:tabs>
        <w:ind w:left="3796" w:hanging="360"/>
      </w:pPr>
      <w:rPr>
        <w:rFonts w:ascii="Symbol" w:hAnsi="Symbol" w:hint="default"/>
      </w:rPr>
    </w:lvl>
    <w:lvl w:ilvl="4" w:tentative="1">
      <w:start w:val="1"/>
      <w:numFmt w:val="bullet"/>
      <w:lvlText w:val="o"/>
      <w:lvlJc w:val="left"/>
      <w:pPr>
        <w:tabs>
          <w:tab w:val="num" w:pos="4516"/>
        </w:tabs>
        <w:ind w:left="4516" w:hanging="360"/>
      </w:pPr>
      <w:rPr>
        <w:rFonts w:ascii="Courier New" w:hAnsi="Courier New" w:cs="Wingdings" w:hint="default"/>
      </w:rPr>
    </w:lvl>
    <w:lvl w:ilvl="5" w:tentative="1">
      <w:start w:val="1"/>
      <w:numFmt w:val="bullet"/>
      <w:lvlText w:val=""/>
      <w:lvlJc w:val="left"/>
      <w:pPr>
        <w:tabs>
          <w:tab w:val="num" w:pos="5236"/>
        </w:tabs>
        <w:ind w:left="5236" w:hanging="360"/>
      </w:pPr>
      <w:rPr>
        <w:rFonts w:ascii="Wingdings" w:hAnsi="Wingdings" w:hint="default"/>
      </w:rPr>
    </w:lvl>
    <w:lvl w:ilvl="6" w:tentative="1">
      <w:start w:val="1"/>
      <w:numFmt w:val="bullet"/>
      <w:lvlText w:val=""/>
      <w:lvlJc w:val="left"/>
      <w:pPr>
        <w:tabs>
          <w:tab w:val="num" w:pos="5956"/>
        </w:tabs>
        <w:ind w:left="5956" w:hanging="360"/>
      </w:pPr>
      <w:rPr>
        <w:rFonts w:ascii="Symbol" w:hAnsi="Symbol" w:hint="default"/>
      </w:rPr>
    </w:lvl>
    <w:lvl w:ilvl="7" w:tentative="1">
      <w:start w:val="1"/>
      <w:numFmt w:val="bullet"/>
      <w:lvlText w:val="o"/>
      <w:lvlJc w:val="left"/>
      <w:pPr>
        <w:tabs>
          <w:tab w:val="num" w:pos="6676"/>
        </w:tabs>
        <w:ind w:left="6676" w:hanging="360"/>
      </w:pPr>
      <w:rPr>
        <w:rFonts w:ascii="Courier New" w:hAnsi="Courier New" w:cs="Wingdings" w:hint="default"/>
      </w:rPr>
    </w:lvl>
    <w:lvl w:ilvl="8" w:tentative="1">
      <w:start w:val="1"/>
      <w:numFmt w:val="bullet"/>
      <w:lvlText w:val=""/>
      <w:lvlJc w:val="left"/>
      <w:pPr>
        <w:tabs>
          <w:tab w:val="num" w:pos="7396"/>
        </w:tabs>
        <w:ind w:left="7396" w:hanging="360"/>
      </w:pPr>
      <w:rPr>
        <w:rFonts w:ascii="Wingdings" w:hAnsi="Wingdings" w:hint="default"/>
      </w:rPr>
    </w:lvl>
  </w:abstractNum>
  <w:num w:numId="1" w16cid:durableId="65538095">
    <w:abstractNumId w:val="10"/>
  </w:num>
  <w:num w:numId="2" w16cid:durableId="532767004">
    <w:abstractNumId w:val="8"/>
  </w:num>
  <w:num w:numId="3" w16cid:durableId="1397358681">
    <w:abstractNumId w:val="11"/>
  </w:num>
  <w:num w:numId="4" w16cid:durableId="1567106404">
    <w:abstractNumId w:val="5"/>
  </w:num>
  <w:num w:numId="5" w16cid:durableId="402875143">
    <w:abstractNumId w:val="0"/>
  </w:num>
  <w:num w:numId="6" w16cid:durableId="45758716">
    <w:abstractNumId w:val="4"/>
  </w:num>
  <w:num w:numId="7" w16cid:durableId="1502887122">
    <w:abstractNumId w:val="7"/>
  </w:num>
  <w:num w:numId="8" w16cid:durableId="86075722">
    <w:abstractNumId w:val="6"/>
  </w:num>
  <w:num w:numId="9" w16cid:durableId="176248376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0"/>
  <w:activeWritingStyle w:appName="MSWord" w:lang="fr-FR" w:vendorID="2" w:dllVersion="512" w:checkStyle="1"/>
  <w:activeWritingStyle w:appName="MSWord" w:lang="fr-FR" w:vendorID="9" w:dllVersion="512" w:checkStyle="1"/>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allowincell="f" fillcolor="#ca1634" strokecolor="#ca1634">
      <v:fill color="#ca1634"/>
      <v:stroke color="#ca1634"/>
      <o:colormru v:ext="edit" colors="#ea3452,#e71b3d,#ca163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2BA"/>
    <w:rsid w:val="00001A02"/>
    <w:rsid w:val="0001046F"/>
    <w:rsid w:val="00012AE0"/>
    <w:rsid w:val="00017280"/>
    <w:rsid w:val="000177BC"/>
    <w:rsid w:val="00022894"/>
    <w:rsid w:val="00022F05"/>
    <w:rsid w:val="00026F14"/>
    <w:rsid w:val="00030CBE"/>
    <w:rsid w:val="00032151"/>
    <w:rsid w:val="00032DA0"/>
    <w:rsid w:val="00035199"/>
    <w:rsid w:val="00040236"/>
    <w:rsid w:val="0004261E"/>
    <w:rsid w:val="00043879"/>
    <w:rsid w:val="0004471A"/>
    <w:rsid w:val="000470C1"/>
    <w:rsid w:val="00052740"/>
    <w:rsid w:val="00057E6E"/>
    <w:rsid w:val="00070400"/>
    <w:rsid w:val="0007067B"/>
    <w:rsid w:val="000713E1"/>
    <w:rsid w:val="000757C7"/>
    <w:rsid w:val="000917A4"/>
    <w:rsid w:val="00097AB4"/>
    <w:rsid w:val="000A3207"/>
    <w:rsid w:val="000A6BE2"/>
    <w:rsid w:val="000B2AB6"/>
    <w:rsid w:val="000B4FA7"/>
    <w:rsid w:val="000C616A"/>
    <w:rsid w:val="000D480A"/>
    <w:rsid w:val="000D4DAE"/>
    <w:rsid w:val="000D657F"/>
    <w:rsid w:val="000E2B8D"/>
    <w:rsid w:val="000E4BEA"/>
    <w:rsid w:val="000E7279"/>
    <w:rsid w:val="000F027F"/>
    <w:rsid w:val="000F068D"/>
    <w:rsid w:val="000F23C9"/>
    <w:rsid w:val="000F2A50"/>
    <w:rsid w:val="000F7A53"/>
    <w:rsid w:val="0010060E"/>
    <w:rsid w:val="00101CB9"/>
    <w:rsid w:val="00102344"/>
    <w:rsid w:val="00102696"/>
    <w:rsid w:val="001050A6"/>
    <w:rsid w:val="00106E4C"/>
    <w:rsid w:val="001141B0"/>
    <w:rsid w:val="0012039D"/>
    <w:rsid w:val="001210DE"/>
    <w:rsid w:val="00123C04"/>
    <w:rsid w:val="00124701"/>
    <w:rsid w:val="00133089"/>
    <w:rsid w:val="001344A1"/>
    <w:rsid w:val="00137E1C"/>
    <w:rsid w:val="001464EE"/>
    <w:rsid w:val="001526A6"/>
    <w:rsid w:val="00156994"/>
    <w:rsid w:val="001645C0"/>
    <w:rsid w:val="00167A52"/>
    <w:rsid w:val="001760BF"/>
    <w:rsid w:val="00176C9D"/>
    <w:rsid w:val="00177DC2"/>
    <w:rsid w:val="00181C35"/>
    <w:rsid w:val="0018594C"/>
    <w:rsid w:val="00186760"/>
    <w:rsid w:val="001914A4"/>
    <w:rsid w:val="001A5AF8"/>
    <w:rsid w:val="001B42BA"/>
    <w:rsid w:val="001C36FC"/>
    <w:rsid w:val="001D5A2A"/>
    <w:rsid w:val="001D5DBB"/>
    <w:rsid w:val="001E30DD"/>
    <w:rsid w:val="001E6B0C"/>
    <w:rsid w:val="00207124"/>
    <w:rsid w:val="0021183C"/>
    <w:rsid w:val="00212DBA"/>
    <w:rsid w:val="00214D71"/>
    <w:rsid w:val="0021580D"/>
    <w:rsid w:val="002165A0"/>
    <w:rsid w:val="00221117"/>
    <w:rsid w:val="00225A79"/>
    <w:rsid w:val="00225D46"/>
    <w:rsid w:val="00225F07"/>
    <w:rsid w:val="0023477A"/>
    <w:rsid w:val="002347DF"/>
    <w:rsid w:val="002410C0"/>
    <w:rsid w:val="002421FB"/>
    <w:rsid w:val="002462D3"/>
    <w:rsid w:val="002464B6"/>
    <w:rsid w:val="00253027"/>
    <w:rsid w:val="00254B0B"/>
    <w:rsid w:val="00256AED"/>
    <w:rsid w:val="002572A8"/>
    <w:rsid w:val="00260E0A"/>
    <w:rsid w:val="002633F3"/>
    <w:rsid w:val="00263486"/>
    <w:rsid w:val="00264EF2"/>
    <w:rsid w:val="00270770"/>
    <w:rsid w:val="002722AE"/>
    <w:rsid w:val="00275CF3"/>
    <w:rsid w:val="0028565A"/>
    <w:rsid w:val="0028711B"/>
    <w:rsid w:val="00291D1A"/>
    <w:rsid w:val="00291D7D"/>
    <w:rsid w:val="00292D05"/>
    <w:rsid w:val="00293C47"/>
    <w:rsid w:val="00297D29"/>
    <w:rsid w:val="002A0161"/>
    <w:rsid w:val="002A1272"/>
    <w:rsid w:val="002A3185"/>
    <w:rsid w:val="002A4426"/>
    <w:rsid w:val="002A4ECB"/>
    <w:rsid w:val="002A7031"/>
    <w:rsid w:val="002A755A"/>
    <w:rsid w:val="002B03BF"/>
    <w:rsid w:val="002B12F1"/>
    <w:rsid w:val="002B2BBF"/>
    <w:rsid w:val="002B72CD"/>
    <w:rsid w:val="002C140F"/>
    <w:rsid w:val="002C167F"/>
    <w:rsid w:val="002C5C2C"/>
    <w:rsid w:val="002D0DC7"/>
    <w:rsid w:val="002D2A77"/>
    <w:rsid w:val="002D428A"/>
    <w:rsid w:val="002D5A48"/>
    <w:rsid w:val="002E1292"/>
    <w:rsid w:val="002E1389"/>
    <w:rsid w:val="002E15E0"/>
    <w:rsid w:val="002E463C"/>
    <w:rsid w:val="002E4D20"/>
    <w:rsid w:val="002F0C18"/>
    <w:rsid w:val="002F44E8"/>
    <w:rsid w:val="002F785C"/>
    <w:rsid w:val="00301018"/>
    <w:rsid w:val="003032F8"/>
    <w:rsid w:val="003046C4"/>
    <w:rsid w:val="00304B27"/>
    <w:rsid w:val="00305ACE"/>
    <w:rsid w:val="003123F1"/>
    <w:rsid w:val="003143FE"/>
    <w:rsid w:val="003158AB"/>
    <w:rsid w:val="00315901"/>
    <w:rsid w:val="00317425"/>
    <w:rsid w:val="00317448"/>
    <w:rsid w:val="003228B8"/>
    <w:rsid w:val="003303BB"/>
    <w:rsid w:val="003316FD"/>
    <w:rsid w:val="00332B41"/>
    <w:rsid w:val="00334B73"/>
    <w:rsid w:val="003430AB"/>
    <w:rsid w:val="00346391"/>
    <w:rsid w:val="00346C81"/>
    <w:rsid w:val="0035172F"/>
    <w:rsid w:val="00352FA9"/>
    <w:rsid w:val="00366268"/>
    <w:rsid w:val="00366DEC"/>
    <w:rsid w:val="00370F80"/>
    <w:rsid w:val="0037249B"/>
    <w:rsid w:val="003738C0"/>
    <w:rsid w:val="00373D0B"/>
    <w:rsid w:val="00384C6C"/>
    <w:rsid w:val="00385A9E"/>
    <w:rsid w:val="00393D14"/>
    <w:rsid w:val="0039428B"/>
    <w:rsid w:val="003A0F4B"/>
    <w:rsid w:val="003A3AF9"/>
    <w:rsid w:val="003A5F39"/>
    <w:rsid w:val="003B3059"/>
    <w:rsid w:val="003C076E"/>
    <w:rsid w:val="003C6C31"/>
    <w:rsid w:val="003D0426"/>
    <w:rsid w:val="003D056F"/>
    <w:rsid w:val="003D26E3"/>
    <w:rsid w:val="003D333B"/>
    <w:rsid w:val="003D528F"/>
    <w:rsid w:val="003D5E1E"/>
    <w:rsid w:val="003D6179"/>
    <w:rsid w:val="003D78E3"/>
    <w:rsid w:val="003F002D"/>
    <w:rsid w:val="003F20C9"/>
    <w:rsid w:val="003F2508"/>
    <w:rsid w:val="003F4B16"/>
    <w:rsid w:val="00402621"/>
    <w:rsid w:val="004128EB"/>
    <w:rsid w:val="00415ACF"/>
    <w:rsid w:val="00415FC5"/>
    <w:rsid w:val="004164A7"/>
    <w:rsid w:val="0042119D"/>
    <w:rsid w:val="00421AD9"/>
    <w:rsid w:val="0042268E"/>
    <w:rsid w:val="0042283E"/>
    <w:rsid w:val="00426375"/>
    <w:rsid w:val="0043095F"/>
    <w:rsid w:val="00431906"/>
    <w:rsid w:val="00433EAA"/>
    <w:rsid w:val="004343B9"/>
    <w:rsid w:val="00437C07"/>
    <w:rsid w:val="0044057D"/>
    <w:rsid w:val="0044522A"/>
    <w:rsid w:val="00445A78"/>
    <w:rsid w:val="004501C5"/>
    <w:rsid w:val="0045530A"/>
    <w:rsid w:val="00461A4A"/>
    <w:rsid w:val="004636E7"/>
    <w:rsid w:val="0047525A"/>
    <w:rsid w:val="00475539"/>
    <w:rsid w:val="00475C28"/>
    <w:rsid w:val="004779C0"/>
    <w:rsid w:val="00483335"/>
    <w:rsid w:val="00484B65"/>
    <w:rsid w:val="004947D0"/>
    <w:rsid w:val="00496336"/>
    <w:rsid w:val="0049744B"/>
    <w:rsid w:val="004A3563"/>
    <w:rsid w:val="004A5429"/>
    <w:rsid w:val="004A5576"/>
    <w:rsid w:val="004B35C6"/>
    <w:rsid w:val="004B79E2"/>
    <w:rsid w:val="004C0EBA"/>
    <w:rsid w:val="004C54B0"/>
    <w:rsid w:val="004C60CA"/>
    <w:rsid w:val="004D0C55"/>
    <w:rsid w:val="004D3140"/>
    <w:rsid w:val="004D3F1C"/>
    <w:rsid w:val="004E6781"/>
    <w:rsid w:val="004E6AB5"/>
    <w:rsid w:val="004F2A36"/>
    <w:rsid w:val="004F44CE"/>
    <w:rsid w:val="00500928"/>
    <w:rsid w:val="0050421B"/>
    <w:rsid w:val="00510155"/>
    <w:rsid w:val="0051056F"/>
    <w:rsid w:val="00514DDC"/>
    <w:rsid w:val="005270E0"/>
    <w:rsid w:val="00530BF6"/>
    <w:rsid w:val="00531FFC"/>
    <w:rsid w:val="00533540"/>
    <w:rsid w:val="00533656"/>
    <w:rsid w:val="00534FEB"/>
    <w:rsid w:val="005420C8"/>
    <w:rsid w:val="0054306B"/>
    <w:rsid w:val="005437DD"/>
    <w:rsid w:val="005458F6"/>
    <w:rsid w:val="00545A14"/>
    <w:rsid w:val="0055014D"/>
    <w:rsid w:val="00551589"/>
    <w:rsid w:val="00555B3B"/>
    <w:rsid w:val="005616CF"/>
    <w:rsid w:val="0056210A"/>
    <w:rsid w:val="00562395"/>
    <w:rsid w:val="00565EF2"/>
    <w:rsid w:val="00570597"/>
    <w:rsid w:val="0058013C"/>
    <w:rsid w:val="005815C9"/>
    <w:rsid w:val="005820F5"/>
    <w:rsid w:val="00584780"/>
    <w:rsid w:val="005867CB"/>
    <w:rsid w:val="005B03A3"/>
    <w:rsid w:val="005B44F8"/>
    <w:rsid w:val="005C1D0A"/>
    <w:rsid w:val="005C7FF7"/>
    <w:rsid w:val="005D2564"/>
    <w:rsid w:val="005D5D13"/>
    <w:rsid w:val="005D6B6E"/>
    <w:rsid w:val="005E0CA0"/>
    <w:rsid w:val="005E2BEB"/>
    <w:rsid w:val="005F10E1"/>
    <w:rsid w:val="005F2A48"/>
    <w:rsid w:val="005F2D09"/>
    <w:rsid w:val="005F35A6"/>
    <w:rsid w:val="005F5636"/>
    <w:rsid w:val="00602A91"/>
    <w:rsid w:val="006119A4"/>
    <w:rsid w:val="00613A74"/>
    <w:rsid w:val="006164D6"/>
    <w:rsid w:val="006234B9"/>
    <w:rsid w:val="00625898"/>
    <w:rsid w:val="006262D2"/>
    <w:rsid w:val="0063064A"/>
    <w:rsid w:val="00632240"/>
    <w:rsid w:val="006336A8"/>
    <w:rsid w:val="00635621"/>
    <w:rsid w:val="00635B0D"/>
    <w:rsid w:val="00637795"/>
    <w:rsid w:val="006521F7"/>
    <w:rsid w:val="00652986"/>
    <w:rsid w:val="0065315D"/>
    <w:rsid w:val="00653327"/>
    <w:rsid w:val="00653F5F"/>
    <w:rsid w:val="0065425B"/>
    <w:rsid w:val="006552D1"/>
    <w:rsid w:val="00660E74"/>
    <w:rsid w:val="00663E24"/>
    <w:rsid w:val="006647E0"/>
    <w:rsid w:val="00671C94"/>
    <w:rsid w:val="00671CA4"/>
    <w:rsid w:val="00673218"/>
    <w:rsid w:val="00677E8B"/>
    <w:rsid w:val="0068630A"/>
    <w:rsid w:val="00690613"/>
    <w:rsid w:val="006940E0"/>
    <w:rsid w:val="00695764"/>
    <w:rsid w:val="00695DA6"/>
    <w:rsid w:val="00696830"/>
    <w:rsid w:val="00697C87"/>
    <w:rsid w:val="00697D8A"/>
    <w:rsid w:val="006A249C"/>
    <w:rsid w:val="006A6ADB"/>
    <w:rsid w:val="006A79B0"/>
    <w:rsid w:val="006B02CC"/>
    <w:rsid w:val="006B4D9C"/>
    <w:rsid w:val="006B6491"/>
    <w:rsid w:val="006B6C8A"/>
    <w:rsid w:val="006B71AF"/>
    <w:rsid w:val="006B7FF4"/>
    <w:rsid w:val="006C3B33"/>
    <w:rsid w:val="006C4BA4"/>
    <w:rsid w:val="006D17E2"/>
    <w:rsid w:val="006D43D9"/>
    <w:rsid w:val="006D4CA0"/>
    <w:rsid w:val="006D75F7"/>
    <w:rsid w:val="006E6C1E"/>
    <w:rsid w:val="006F087B"/>
    <w:rsid w:val="006F16E0"/>
    <w:rsid w:val="006F3D85"/>
    <w:rsid w:val="006F5539"/>
    <w:rsid w:val="006F770E"/>
    <w:rsid w:val="006F7D00"/>
    <w:rsid w:val="0070408C"/>
    <w:rsid w:val="00705F2B"/>
    <w:rsid w:val="007066B8"/>
    <w:rsid w:val="007071E1"/>
    <w:rsid w:val="00707AE3"/>
    <w:rsid w:val="00710E9F"/>
    <w:rsid w:val="00711DE3"/>
    <w:rsid w:val="00715054"/>
    <w:rsid w:val="007154BD"/>
    <w:rsid w:val="00716F1E"/>
    <w:rsid w:val="007178CC"/>
    <w:rsid w:val="0073534D"/>
    <w:rsid w:val="007369A9"/>
    <w:rsid w:val="00736AFC"/>
    <w:rsid w:val="00737F31"/>
    <w:rsid w:val="00740C5B"/>
    <w:rsid w:val="00740E0F"/>
    <w:rsid w:val="00740EC3"/>
    <w:rsid w:val="0074222C"/>
    <w:rsid w:val="00743FD7"/>
    <w:rsid w:val="007527E9"/>
    <w:rsid w:val="00752842"/>
    <w:rsid w:val="00752947"/>
    <w:rsid w:val="007541E1"/>
    <w:rsid w:val="00760515"/>
    <w:rsid w:val="00760F80"/>
    <w:rsid w:val="00765903"/>
    <w:rsid w:val="00766654"/>
    <w:rsid w:val="00767953"/>
    <w:rsid w:val="00767D0F"/>
    <w:rsid w:val="00773A36"/>
    <w:rsid w:val="007751D1"/>
    <w:rsid w:val="00775A31"/>
    <w:rsid w:val="0077601A"/>
    <w:rsid w:val="00780396"/>
    <w:rsid w:val="007819CE"/>
    <w:rsid w:val="00781BC8"/>
    <w:rsid w:val="00783BA5"/>
    <w:rsid w:val="007868F3"/>
    <w:rsid w:val="00787B7D"/>
    <w:rsid w:val="00793BB6"/>
    <w:rsid w:val="007B18C9"/>
    <w:rsid w:val="007B5DA4"/>
    <w:rsid w:val="007B6E95"/>
    <w:rsid w:val="007C2CCD"/>
    <w:rsid w:val="007C5A2D"/>
    <w:rsid w:val="007C5D7E"/>
    <w:rsid w:val="007C6E02"/>
    <w:rsid w:val="007D0F7D"/>
    <w:rsid w:val="007D1DD0"/>
    <w:rsid w:val="007D2FE9"/>
    <w:rsid w:val="007D63E8"/>
    <w:rsid w:val="007E0F54"/>
    <w:rsid w:val="007E50F2"/>
    <w:rsid w:val="007E5BB8"/>
    <w:rsid w:val="007E700F"/>
    <w:rsid w:val="007E7391"/>
    <w:rsid w:val="007F13F8"/>
    <w:rsid w:val="007F3CAF"/>
    <w:rsid w:val="007F52DE"/>
    <w:rsid w:val="00801428"/>
    <w:rsid w:val="00801AC0"/>
    <w:rsid w:val="00802452"/>
    <w:rsid w:val="008146D5"/>
    <w:rsid w:val="00816CAD"/>
    <w:rsid w:val="00817A8D"/>
    <w:rsid w:val="00821C2B"/>
    <w:rsid w:val="0082200F"/>
    <w:rsid w:val="008235AB"/>
    <w:rsid w:val="008256C8"/>
    <w:rsid w:val="0082584E"/>
    <w:rsid w:val="00826602"/>
    <w:rsid w:val="008275DA"/>
    <w:rsid w:val="0083424A"/>
    <w:rsid w:val="00834D1F"/>
    <w:rsid w:val="008366F2"/>
    <w:rsid w:val="00840EF2"/>
    <w:rsid w:val="00843D1F"/>
    <w:rsid w:val="00844CF1"/>
    <w:rsid w:val="0084721B"/>
    <w:rsid w:val="00852532"/>
    <w:rsid w:val="008539A8"/>
    <w:rsid w:val="00856039"/>
    <w:rsid w:val="00864FB1"/>
    <w:rsid w:val="008700BF"/>
    <w:rsid w:val="00870C63"/>
    <w:rsid w:val="00871D7F"/>
    <w:rsid w:val="008741ED"/>
    <w:rsid w:val="00885087"/>
    <w:rsid w:val="0089228B"/>
    <w:rsid w:val="00897568"/>
    <w:rsid w:val="008A4A4E"/>
    <w:rsid w:val="008A7578"/>
    <w:rsid w:val="008B1E06"/>
    <w:rsid w:val="008B52BF"/>
    <w:rsid w:val="008C2F4E"/>
    <w:rsid w:val="008C652F"/>
    <w:rsid w:val="008C7129"/>
    <w:rsid w:val="008D251F"/>
    <w:rsid w:val="008D442B"/>
    <w:rsid w:val="008D768E"/>
    <w:rsid w:val="008F36C2"/>
    <w:rsid w:val="008F55D3"/>
    <w:rsid w:val="008F71C3"/>
    <w:rsid w:val="009038D3"/>
    <w:rsid w:val="00905B25"/>
    <w:rsid w:val="0090779A"/>
    <w:rsid w:val="009147CC"/>
    <w:rsid w:val="009165A3"/>
    <w:rsid w:val="00921787"/>
    <w:rsid w:val="00922A8E"/>
    <w:rsid w:val="00924824"/>
    <w:rsid w:val="00926DDE"/>
    <w:rsid w:val="00931567"/>
    <w:rsid w:val="00934124"/>
    <w:rsid w:val="00940F5F"/>
    <w:rsid w:val="009426EF"/>
    <w:rsid w:val="00943EBE"/>
    <w:rsid w:val="00944B39"/>
    <w:rsid w:val="00945211"/>
    <w:rsid w:val="0095551E"/>
    <w:rsid w:val="00964EC5"/>
    <w:rsid w:val="00967930"/>
    <w:rsid w:val="00970D25"/>
    <w:rsid w:val="00972024"/>
    <w:rsid w:val="0097638B"/>
    <w:rsid w:val="009808A3"/>
    <w:rsid w:val="009813C6"/>
    <w:rsid w:val="00981FD1"/>
    <w:rsid w:val="0098227A"/>
    <w:rsid w:val="00990C1C"/>
    <w:rsid w:val="00991CB6"/>
    <w:rsid w:val="00995B58"/>
    <w:rsid w:val="00996472"/>
    <w:rsid w:val="009A07BA"/>
    <w:rsid w:val="009A4EDB"/>
    <w:rsid w:val="009A7C9A"/>
    <w:rsid w:val="009B12AE"/>
    <w:rsid w:val="009B4971"/>
    <w:rsid w:val="009B49C6"/>
    <w:rsid w:val="009B71AA"/>
    <w:rsid w:val="009C6FD0"/>
    <w:rsid w:val="009C7492"/>
    <w:rsid w:val="009D4CB4"/>
    <w:rsid w:val="009D4D0B"/>
    <w:rsid w:val="009E66CC"/>
    <w:rsid w:val="009E74E7"/>
    <w:rsid w:val="009F1A6B"/>
    <w:rsid w:val="009F2C1B"/>
    <w:rsid w:val="00A01616"/>
    <w:rsid w:val="00A01AE6"/>
    <w:rsid w:val="00A01B2B"/>
    <w:rsid w:val="00A035FC"/>
    <w:rsid w:val="00A06595"/>
    <w:rsid w:val="00A068F9"/>
    <w:rsid w:val="00A10E10"/>
    <w:rsid w:val="00A13A2B"/>
    <w:rsid w:val="00A14912"/>
    <w:rsid w:val="00A1606B"/>
    <w:rsid w:val="00A1763D"/>
    <w:rsid w:val="00A21DBD"/>
    <w:rsid w:val="00A3250D"/>
    <w:rsid w:val="00A33B5C"/>
    <w:rsid w:val="00A34FBF"/>
    <w:rsid w:val="00A40042"/>
    <w:rsid w:val="00A443A5"/>
    <w:rsid w:val="00A44A4E"/>
    <w:rsid w:val="00A50E6F"/>
    <w:rsid w:val="00A60AD7"/>
    <w:rsid w:val="00A71CD3"/>
    <w:rsid w:val="00A71CE8"/>
    <w:rsid w:val="00A81B50"/>
    <w:rsid w:val="00A84262"/>
    <w:rsid w:val="00A85A85"/>
    <w:rsid w:val="00A91C76"/>
    <w:rsid w:val="00A96248"/>
    <w:rsid w:val="00AA1F65"/>
    <w:rsid w:val="00AA30F0"/>
    <w:rsid w:val="00AB7036"/>
    <w:rsid w:val="00AB79FF"/>
    <w:rsid w:val="00AB7E12"/>
    <w:rsid w:val="00AC0C9C"/>
    <w:rsid w:val="00AD4371"/>
    <w:rsid w:val="00AD5686"/>
    <w:rsid w:val="00AD58F7"/>
    <w:rsid w:val="00AD6876"/>
    <w:rsid w:val="00AD6D0A"/>
    <w:rsid w:val="00AE0B3D"/>
    <w:rsid w:val="00AE0C5C"/>
    <w:rsid w:val="00AE657A"/>
    <w:rsid w:val="00AF7B03"/>
    <w:rsid w:val="00B00920"/>
    <w:rsid w:val="00B00CE6"/>
    <w:rsid w:val="00B01F53"/>
    <w:rsid w:val="00B022B7"/>
    <w:rsid w:val="00B06BDB"/>
    <w:rsid w:val="00B1089E"/>
    <w:rsid w:val="00B12153"/>
    <w:rsid w:val="00B20C86"/>
    <w:rsid w:val="00B32B1A"/>
    <w:rsid w:val="00B52306"/>
    <w:rsid w:val="00B57CD5"/>
    <w:rsid w:val="00B61E9E"/>
    <w:rsid w:val="00B628AA"/>
    <w:rsid w:val="00B646A3"/>
    <w:rsid w:val="00B66C14"/>
    <w:rsid w:val="00B71807"/>
    <w:rsid w:val="00B71D27"/>
    <w:rsid w:val="00B75E36"/>
    <w:rsid w:val="00B75EFD"/>
    <w:rsid w:val="00B82EC4"/>
    <w:rsid w:val="00B84EB4"/>
    <w:rsid w:val="00B86B34"/>
    <w:rsid w:val="00B870E8"/>
    <w:rsid w:val="00B90BEE"/>
    <w:rsid w:val="00B90CC7"/>
    <w:rsid w:val="00B91865"/>
    <w:rsid w:val="00B91DC5"/>
    <w:rsid w:val="00B91EA5"/>
    <w:rsid w:val="00B95C9F"/>
    <w:rsid w:val="00BA0FE8"/>
    <w:rsid w:val="00BA56B0"/>
    <w:rsid w:val="00BA6D74"/>
    <w:rsid w:val="00BB3DAC"/>
    <w:rsid w:val="00BC16AD"/>
    <w:rsid w:val="00BC618B"/>
    <w:rsid w:val="00BC62D9"/>
    <w:rsid w:val="00BD029C"/>
    <w:rsid w:val="00BD02E5"/>
    <w:rsid w:val="00BD6458"/>
    <w:rsid w:val="00BE2DD6"/>
    <w:rsid w:val="00BE38E0"/>
    <w:rsid w:val="00BF1AAD"/>
    <w:rsid w:val="00BF4115"/>
    <w:rsid w:val="00BF7EE1"/>
    <w:rsid w:val="00C00931"/>
    <w:rsid w:val="00C018EC"/>
    <w:rsid w:val="00C1134B"/>
    <w:rsid w:val="00C15E32"/>
    <w:rsid w:val="00C1750D"/>
    <w:rsid w:val="00C178F6"/>
    <w:rsid w:val="00C305CD"/>
    <w:rsid w:val="00C322C9"/>
    <w:rsid w:val="00C33A79"/>
    <w:rsid w:val="00C363B2"/>
    <w:rsid w:val="00C40542"/>
    <w:rsid w:val="00C4126C"/>
    <w:rsid w:val="00C477CF"/>
    <w:rsid w:val="00C50E96"/>
    <w:rsid w:val="00C55211"/>
    <w:rsid w:val="00C57EB2"/>
    <w:rsid w:val="00C6066D"/>
    <w:rsid w:val="00C60808"/>
    <w:rsid w:val="00C61C6E"/>
    <w:rsid w:val="00C62AD1"/>
    <w:rsid w:val="00C730EE"/>
    <w:rsid w:val="00C73252"/>
    <w:rsid w:val="00C76BFC"/>
    <w:rsid w:val="00C76E48"/>
    <w:rsid w:val="00C775DA"/>
    <w:rsid w:val="00C77FDE"/>
    <w:rsid w:val="00C9198E"/>
    <w:rsid w:val="00C91CCE"/>
    <w:rsid w:val="00C959F8"/>
    <w:rsid w:val="00CA1C63"/>
    <w:rsid w:val="00CA3FDF"/>
    <w:rsid w:val="00CA56B1"/>
    <w:rsid w:val="00CB41B9"/>
    <w:rsid w:val="00CB4BA8"/>
    <w:rsid w:val="00CB5AD3"/>
    <w:rsid w:val="00CB67FB"/>
    <w:rsid w:val="00CB7ECE"/>
    <w:rsid w:val="00CC1D62"/>
    <w:rsid w:val="00CC3B54"/>
    <w:rsid w:val="00CD07CD"/>
    <w:rsid w:val="00CD15AD"/>
    <w:rsid w:val="00CD6AB9"/>
    <w:rsid w:val="00CD79DC"/>
    <w:rsid w:val="00CE640E"/>
    <w:rsid w:val="00CE7CAE"/>
    <w:rsid w:val="00CF2799"/>
    <w:rsid w:val="00CF4D36"/>
    <w:rsid w:val="00CF7456"/>
    <w:rsid w:val="00D035EF"/>
    <w:rsid w:val="00D112E7"/>
    <w:rsid w:val="00D1362E"/>
    <w:rsid w:val="00D13A17"/>
    <w:rsid w:val="00D15AD6"/>
    <w:rsid w:val="00D16287"/>
    <w:rsid w:val="00D16EAC"/>
    <w:rsid w:val="00D17961"/>
    <w:rsid w:val="00D21003"/>
    <w:rsid w:val="00D24AF1"/>
    <w:rsid w:val="00D2628E"/>
    <w:rsid w:val="00D3166C"/>
    <w:rsid w:val="00D3349D"/>
    <w:rsid w:val="00D33742"/>
    <w:rsid w:val="00D33B44"/>
    <w:rsid w:val="00D340D7"/>
    <w:rsid w:val="00D36BE3"/>
    <w:rsid w:val="00D3766B"/>
    <w:rsid w:val="00D43E23"/>
    <w:rsid w:val="00D4436B"/>
    <w:rsid w:val="00D51E54"/>
    <w:rsid w:val="00D521BF"/>
    <w:rsid w:val="00D52B6A"/>
    <w:rsid w:val="00D543DF"/>
    <w:rsid w:val="00D6240F"/>
    <w:rsid w:val="00D63686"/>
    <w:rsid w:val="00D64930"/>
    <w:rsid w:val="00D661E5"/>
    <w:rsid w:val="00D714F2"/>
    <w:rsid w:val="00D86902"/>
    <w:rsid w:val="00D94D5D"/>
    <w:rsid w:val="00DA7DDA"/>
    <w:rsid w:val="00DB1219"/>
    <w:rsid w:val="00DB64CE"/>
    <w:rsid w:val="00DB72DF"/>
    <w:rsid w:val="00DC448D"/>
    <w:rsid w:val="00DC704E"/>
    <w:rsid w:val="00DD2B2D"/>
    <w:rsid w:val="00DD493A"/>
    <w:rsid w:val="00DD50B5"/>
    <w:rsid w:val="00DD6F41"/>
    <w:rsid w:val="00DE2F70"/>
    <w:rsid w:val="00DE391D"/>
    <w:rsid w:val="00DE7818"/>
    <w:rsid w:val="00DF1AED"/>
    <w:rsid w:val="00DF28FE"/>
    <w:rsid w:val="00DF3007"/>
    <w:rsid w:val="00DF7C51"/>
    <w:rsid w:val="00E03F3D"/>
    <w:rsid w:val="00E04BC9"/>
    <w:rsid w:val="00E05132"/>
    <w:rsid w:val="00E07C53"/>
    <w:rsid w:val="00E1069D"/>
    <w:rsid w:val="00E227F7"/>
    <w:rsid w:val="00E237A8"/>
    <w:rsid w:val="00E27DB3"/>
    <w:rsid w:val="00E30058"/>
    <w:rsid w:val="00E30514"/>
    <w:rsid w:val="00E30A6A"/>
    <w:rsid w:val="00E30C59"/>
    <w:rsid w:val="00E335F7"/>
    <w:rsid w:val="00E33859"/>
    <w:rsid w:val="00E352B4"/>
    <w:rsid w:val="00E433AB"/>
    <w:rsid w:val="00E4481F"/>
    <w:rsid w:val="00E46A4F"/>
    <w:rsid w:val="00E500CB"/>
    <w:rsid w:val="00E5415A"/>
    <w:rsid w:val="00E548E4"/>
    <w:rsid w:val="00E62426"/>
    <w:rsid w:val="00E6486E"/>
    <w:rsid w:val="00E65314"/>
    <w:rsid w:val="00E7024A"/>
    <w:rsid w:val="00E717D9"/>
    <w:rsid w:val="00E75EE9"/>
    <w:rsid w:val="00E77635"/>
    <w:rsid w:val="00E77F99"/>
    <w:rsid w:val="00E82659"/>
    <w:rsid w:val="00E82E4B"/>
    <w:rsid w:val="00E83B5B"/>
    <w:rsid w:val="00E843DD"/>
    <w:rsid w:val="00E84705"/>
    <w:rsid w:val="00E85946"/>
    <w:rsid w:val="00E85FBC"/>
    <w:rsid w:val="00E92D41"/>
    <w:rsid w:val="00E954C5"/>
    <w:rsid w:val="00E96DCE"/>
    <w:rsid w:val="00EA71B1"/>
    <w:rsid w:val="00EC0580"/>
    <w:rsid w:val="00EC116F"/>
    <w:rsid w:val="00EC6D6B"/>
    <w:rsid w:val="00ED0748"/>
    <w:rsid w:val="00ED693B"/>
    <w:rsid w:val="00ED70E6"/>
    <w:rsid w:val="00EE12DE"/>
    <w:rsid w:val="00EE489E"/>
    <w:rsid w:val="00EE6BB7"/>
    <w:rsid w:val="00F0174E"/>
    <w:rsid w:val="00F03FAA"/>
    <w:rsid w:val="00F057DB"/>
    <w:rsid w:val="00F11DBB"/>
    <w:rsid w:val="00F15F2F"/>
    <w:rsid w:val="00F21209"/>
    <w:rsid w:val="00F21838"/>
    <w:rsid w:val="00F222B8"/>
    <w:rsid w:val="00F25848"/>
    <w:rsid w:val="00F27F6A"/>
    <w:rsid w:val="00F30AF5"/>
    <w:rsid w:val="00F31DEA"/>
    <w:rsid w:val="00F3233D"/>
    <w:rsid w:val="00F342C3"/>
    <w:rsid w:val="00F3558F"/>
    <w:rsid w:val="00F40107"/>
    <w:rsid w:val="00F458F6"/>
    <w:rsid w:val="00F45908"/>
    <w:rsid w:val="00F46804"/>
    <w:rsid w:val="00F5341F"/>
    <w:rsid w:val="00F54172"/>
    <w:rsid w:val="00F613BD"/>
    <w:rsid w:val="00F66C47"/>
    <w:rsid w:val="00F733E8"/>
    <w:rsid w:val="00F73F32"/>
    <w:rsid w:val="00F77C9D"/>
    <w:rsid w:val="00F82558"/>
    <w:rsid w:val="00F903E3"/>
    <w:rsid w:val="00F90CEF"/>
    <w:rsid w:val="00F93191"/>
    <w:rsid w:val="00F94C18"/>
    <w:rsid w:val="00F95065"/>
    <w:rsid w:val="00F97BAE"/>
    <w:rsid w:val="00FA07A7"/>
    <w:rsid w:val="00FA1C09"/>
    <w:rsid w:val="00FA2BD6"/>
    <w:rsid w:val="00FA7735"/>
    <w:rsid w:val="00FB3484"/>
    <w:rsid w:val="00FD0AC9"/>
    <w:rsid w:val="00FD4308"/>
    <w:rsid w:val="00FD44E1"/>
    <w:rsid w:val="00FD51B2"/>
    <w:rsid w:val="00FD55F4"/>
    <w:rsid w:val="00FD6E9B"/>
    <w:rsid w:val="00FE4B93"/>
    <w:rsid w:val="00FE57CB"/>
    <w:rsid w:val="00FE6241"/>
    <w:rsid w:val="00FF04F2"/>
    <w:rsid w:val="00FF07E9"/>
    <w:rsid w:val="00FF400B"/>
    <w:rsid w:val="00FF4075"/>
    <w:rsid w:val="00FF685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fillcolor="#ca1634" strokecolor="#ca1634">
      <v:fill color="#ca1634"/>
      <v:stroke color="#ca1634"/>
      <o:colormru v:ext="edit" colors="#ea3452,#e71b3d,#ca1634"/>
    </o:shapedefaults>
    <o:shapelayout v:ext="edit">
      <o:idmap v:ext="edit" data="2"/>
    </o:shapelayout>
  </w:shapeDefaults>
  <w:decimalSymbol w:val=","/>
  <w:listSeparator w:val=";"/>
  <w14:docId w14:val="4B7424AE"/>
  <w15:docId w15:val="{DCE84A53-230D-46F5-BAA3-A0573D408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D20"/>
    <w:pPr>
      <w:jc w:val="both"/>
    </w:pPr>
    <w:rPr>
      <w:rFonts w:ascii="Arial" w:hAnsi="Arial"/>
    </w:rPr>
  </w:style>
  <w:style w:type="paragraph" w:styleId="Titre1">
    <w:name w:val="heading 1"/>
    <w:basedOn w:val="TitreBase"/>
    <w:next w:val="Corpsdetexte"/>
    <w:qFormat/>
    <w:rsid w:val="00F222B8"/>
    <w:pPr>
      <w:spacing w:before="220" w:after="220"/>
      <w:ind w:left="-2160"/>
      <w:jc w:val="left"/>
      <w:outlineLvl w:val="0"/>
    </w:pPr>
    <w:rPr>
      <w:rFonts w:ascii="Arial Black" w:hAnsi="Arial Black"/>
      <w:kern w:val="28"/>
      <w:sz w:val="20"/>
    </w:rPr>
  </w:style>
  <w:style w:type="paragraph" w:styleId="Titre2">
    <w:name w:val="heading 2"/>
    <w:basedOn w:val="TitreBase"/>
    <w:next w:val="Corpsdetexte"/>
    <w:qFormat/>
    <w:rsid w:val="00F222B8"/>
    <w:pPr>
      <w:spacing w:after="220"/>
      <w:jc w:val="left"/>
      <w:outlineLvl w:val="1"/>
    </w:pPr>
    <w:rPr>
      <w:rFonts w:ascii="Arial Black" w:hAnsi="Arial Black"/>
      <w:sz w:val="20"/>
    </w:rPr>
  </w:style>
  <w:style w:type="paragraph" w:styleId="Titre3">
    <w:name w:val="heading 3"/>
    <w:basedOn w:val="TitreBase"/>
    <w:next w:val="Corpsdetexte"/>
    <w:qFormat/>
    <w:rsid w:val="00F222B8"/>
    <w:pPr>
      <w:spacing w:after="220"/>
      <w:jc w:val="left"/>
      <w:outlineLvl w:val="2"/>
    </w:pPr>
    <w:rPr>
      <w:i/>
      <w:spacing w:val="-2"/>
      <w:sz w:val="20"/>
    </w:rPr>
  </w:style>
  <w:style w:type="paragraph" w:styleId="Titre4">
    <w:name w:val="heading 4"/>
    <w:basedOn w:val="TitreBase"/>
    <w:next w:val="Corpsdetexte"/>
    <w:qFormat/>
    <w:rsid w:val="00F222B8"/>
    <w:pPr>
      <w:jc w:val="left"/>
      <w:outlineLvl w:val="3"/>
    </w:pPr>
    <w:rPr>
      <w:rFonts w:ascii="Arial Black" w:hAnsi="Arial Black"/>
      <w:sz w:val="20"/>
    </w:rPr>
  </w:style>
  <w:style w:type="paragraph" w:styleId="Titre5">
    <w:name w:val="heading 5"/>
    <w:basedOn w:val="TitreBase"/>
    <w:next w:val="Corpsdetexte"/>
    <w:qFormat/>
    <w:rsid w:val="00F222B8"/>
    <w:pPr>
      <w:spacing w:after="220"/>
      <w:jc w:val="left"/>
      <w:outlineLvl w:val="4"/>
    </w:pPr>
    <w:rPr>
      <w:rFonts w:ascii="Arial Black" w:hAnsi="Arial Black"/>
      <w:sz w:val="16"/>
    </w:rPr>
  </w:style>
  <w:style w:type="paragraph" w:styleId="Titre6">
    <w:name w:val="heading 6"/>
    <w:basedOn w:val="Normal"/>
    <w:next w:val="Normal"/>
    <w:qFormat/>
    <w:rsid w:val="00F222B8"/>
    <w:pPr>
      <w:spacing w:before="240" w:after="60"/>
      <w:outlineLvl w:val="5"/>
    </w:pPr>
    <w:rPr>
      <w:i/>
      <w:sz w:val="22"/>
    </w:rPr>
  </w:style>
  <w:style w:type="paragraph" w:styleId="Titre7">
    <w:name w:val="heading 7"/>
    <w:basedOn w:val="Normal"/>
    <w:next w:val="Normal"/>
    <w:qFormat/>
    <w:rsid w:val="00F222B8"/>
    <w:pPr>
      <w:keepNext/>
      <w:jc w:val="right"/>
      <w:outlineLvl w:val="6"/>
    </w:pPr>
    <w:rPr>
      <w:rFonts w:ascii="Arial Black" w:hAnsi="Arial Black"/>
      <w:b/>
      <w:sz w:val="28"/>
    </w:rPr>
  </w:style>
  <w:style w:type="paragraph" w:styleId="Titre8">
    <w:name w:val="heading 8"/>
    <w:basedOn w:val="Normal"/>
    <w:next w:val="Normal"/>
    <w:qFormat/>
    <w:rsid w:val="00F222B8"/>
    <w:pPr>
      <w:keepNext/>
      <w:outlineLvl w:val="7"/>
    </w:pPr>
    <w:rPr>
      <w:i/>
    </w:rPr>
  </w:style>
  <w:style w:type="paragraph" w:styleId="Titre9">
    <w:name w:val="heading 9"/>
    <w:basedOn w:val="Normal"/>
    <w:next w:val="Normal"/>
    <w:qFormat/>
    <w:rsid w:val="00F222B8"/>
    <w:pPr>
      <w:keepNext/>
      <w:outlineLvl w:val="8"/>
    </w:pPr>
    <w:rPr>
      <w:b/>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F222B8"/>
    <w:pPr>
      <w:spacing w:after="220" w:line="220" w:lineRule="atLeast"/>
    </w:pPr>
    <w:rPr>
      <w:spacing w:val="-5"/>
    </w:rPr>
  </w:style>
  <w:style w:type="paragraph" w:customStyle="1" w:styleId="Russite">
    <w:name w:val="Réussite"/>
    <w:basedOn w:val="Corpsdetexte"/>
    <w:rsid w:val="00F222B8"/>
    <w:pPr>
      <w:numPr>
        <w:numId w:val="1"/>
      </w:numPr>
      <w:tabs>
        <w:tab w:val="clear" w:pos="360"/>
      </w:tabs>
      <w:spacing w:after="60"/>
      <w:ind w:left="0" w:firstLine="0"/>
    </w:pPr>
  </w:style>
  <w:style w:type="paragraph" w:customStyle="1" w:styleId="Adresse1">
    <w:name w:val="Adresse 1"/>
    <w:basedOn w:val="Normal"/>
    <w:rsid w:val="00F222B8"/>
    <w:pPr>
      <w:framePr w:w="2160" w:wrap="notBeside" w:vAnchor="page" w:hAnchor="page" w:x="8281" w:y="1153"/>
      <w:spacing w:line="160" w:lineRule="atLeast"/>
    </w:pPr>
    <w:rPr>
      <w:sz w:val="14"/>
    </w:rPr>
  </w:style>
  <w:style w:type="paragraph" w:customStyle="1" w:styleId="Adresse2">
    <w:name w:val="Adresse 2"/>
    <w:basedOn w:val="Normal"/>
    <w:rsid w:val="00F222B8"/>
    <w:pPr>
      <w:framePr w:w="2030" w:wrap="notBeside" w:vAnchor="page" w:hAnchor="page" w:x="6121" w:y="1153"/>
      <w:spacing w:line="160" w:lineRule="atLeast"/>
    </w:pPr>
    <w:rPr>
      <w:sz w:val="14"/>
    </w:rPr>
  </w:style>
  <w:style w:type="paragraph" w:styleId="Retraitcorpsdetexte">
    <w:name w:val="Body Text Indent"/>
    <w:basedOn w:val="Corpsdetexte"/>
    <w:rsid w:val="00F222B8"/>
    <w:pPr>
      <w:ind w:left="720"/>
    </w:pPr>
  </w:style>
  <w:style w:type="paragraph" w:styleId="Listepuces4">
    <w:name w:val="List Bullet 4"/>
    <w:basedOn w:val="Normal"/>
    <w:autoRedefine/>
    <w:rsid w:val="00F222B8"/>
    <w:pPr>
      <w:tabs>
        <w:tab w:val="num" w:pos="360"/>
      </w:tabs>
      <w:ind w:left="360" w:hanging="360"/>
    </w:pPr>
    <w:rPr>
      <w:snapToGrid w:val="0"/>
    </w:rPr>
  </w:style>
  <w:style w:type="paragraph" w:customStyle="1" w:styleId="Nomdesocit">
    <w:name w:val="Nom de société"/>
    <w:basedOn w:val="Normal"/>
    <w:next w:val="Normal"/>
    <w:autoRedefine/>
    <w:rsid w:val="00F222B8"/>
    <w:pPr>
      <w:ind w:left="-851"/>
    </w:pPr>
  </w:style>
  <w:style w:type="paragraph" w:customStyle="1" w:styleId="NomdesocitUn">
    <w:name w:val="Nom de société Un"/>
    <w:basedOn w:val="Nomdesocit"/>
    <w:next w:val="Normal"/>
    <w:autoRedefine/>
    <w:rsid w:val="00F222B8"/>
  </w:style>
  <w:style w:type="paragraph" w:styleId="Date">
    <w:name w:val="Date"/>
    <w:basedOn w:val="Corpsdetexte"/>
    <w:rsid w:val="00F222B8"/>
    <w:pPr>
      <w:keepNext/>
    </w:pPr>
  </w:style>
  <w:style w:type="paragraph" w:customStyle="1" w:styleId="tiquettededocument">
    <w:name w:val="Étiquette de document"/>
    <w:basedOn w:val="Normal"/>
    <w:next w:val="Normal"/>
    <w:rsid w:val="00F222B8"/>
    <w:pPr>
      <w:spacing w:after="220"/>
    </w:pPr>
    <w:rPr>
      <w:spacing w:val="-20"/>
      <w:sz w:val="48"/>
    </w:rPr>
  </w:style>
  <w:style w:type="character" w:styleId="Accentuation">
    <w:name w:val="Emphasis"/>
    <w:qFormat/>
    <w:rsid w:val="00F222B8"/>
    <w:rPr>
      <w:rFonts w:ascii="Arial Black" w:hAnsi="Arial Black"/>
      <w:spacing w:val="-8"/>
      <w:sz w:val="18"/>
    </w:rPr>
  </w:style>
  <w:style w:type="paragraph" w:customStyle="1" w:styleId="En-tteBase">
    <w:name w:val="En-tête (Base)"/>
    <w:basedOn w:val="Normal"/>
    <w:rsid w:val="00F222B8"/>
  </w:style>
  <w:style w:type="paragraph" w:styleId="Pieddepage">
    <w:name w:val="footer"/>
    <w:basedOn w:val="En-tteBase"/>
    <w:rsid w:val="00F222B8"/>
    <w:pPr>
      <w:tabs>
        <w:tab w:val="right" w:pos="6840"/>
      </w:tabs>
      <w:spacing w:line="220" w:lineRule="atLeast"/>
      <w:ind w:left="-2160"/>
    </w:pPr>
    <w:rPr>
      <w:b/>
      <w:sz w:val="18"/>
    </w:rPr>
  </w:style>
  <w:style w:type="paragraph" w:styleId="En-tte">
    <w:name w:val="header"/>
    <w:basedOn w:val="En-tteBase"/>
    <w:link w:val="En-tteCar"/>
    <w:rsid w:val="00F222B8"/>
    <w:pPr>
      <w:spacing w:line="220" w:lineRule="atLeast"/>
      <w:ind w:left="-2160"/>
    </w:pPr>
  </w:style>
  <w:style w:type="paragraph" w:customStyle="1" w:styleId="TitreBase">
    <w:name w:val="Titre Base"/>
    <w:basedOn w:val="Corpsdetexte"/>
    <w:next w:val="Corpsdetexte"/>
    <w:rsid w:val="00F222B8"/>
    <w:pPr>
      <w:keepNext/>
      <w:keepLines/>
      <w:spacing w:after="0"/>
    </w:pPr>
    <w:rPr>
      <w:spacing w:val="-4"/>
      <w:sz w:val="18"/>
    </w:rPr>
  </w:style>
  <w:style w:type="paragraph" w:customStyle="1" w:styleId="Organisme">
    <w:name w:val="Organisme"/>
    <w:basedOn w:val="Normal"/>
    <w:next w:val="Russite"/>
    <w:autoRedefine/>
    <w:rsid w:val="00F222B8"/>
    <w:pPr>
      <w:tabs>
        <w:tab w:val="left" w:pos="2160"/>
        <w:tab w:val="right" w:pos="6480"/>
      </w:tabs>
      <w:spacing w:before="240" w:after="60" w:line="220" w:lineRule="atLeast"/>
    </w:pPr>
  </w:style>
  <w:style w:type="character" w:customStyle="1" w:styleId="Poste">
    <w:name w:val="Poste"/>
    <w:basedOn w:val="Policepardfaut"/>
    <w:rsid w:val="00F222B8"/>
  </w:style>
  <w:style w:type="paragraph" w:customStyle="1" w:styleId="Intitulduposte">
    <w:name w:val="Intitulé du poste"/>
    <w:next w:val="Russite"/>
    <w:rsid w:val="00F222B8"/>
    <w:pPr>
      <w:spacing w:after="60" w:line="220" w:lineRule="atLeast"/>
    </w:pPr>
    <w:rPr>
      <w:rFonts w:ascii="Arial Black" w:hAnsi="Arial Black"/>
      <w:spacing w:val="-10"/>
      <w:lang w:val="en-US"/>
    </w:rPr>
  </w:style>
  <w:style w:type="character" w:customStyle="1" w:styleId="PrambuleAccentuation">
    <w:name w:val="Préambule (Accentuation)"/>
    <w:rsid w:val="00F222B8"/>
    <w:rPr>
      <w:rFonts w:ascii="Arial Black" w:hAnsi="Arial Black"/>
      <w:spacing w:val="-6"/>
      <w:sz w:val="18"/>
    </w:rPr>
  </w:style>
  <w:style w:type="paragraph" w:customStyle="1" w:styleId="Nom">
    <w:name w:val="Nom"/>
    <w:basedOn w:val="Normal"/>
    <w:next w:val="Normal"/>
    <w:rsid w:val="00F222B8"/>
    <w:pPr>
      <w:pBdr>
        <w:bottom w:val="single" w:sz="6" w:space="4" w:color="auto"/>
      </w:pBdr>
      <w:spacing w:line="240" w:lineRule="atLeast"/>
    </w:pPr>
    <w:rPr>
      <w:rFonts w:ascii="Arial Black" w:hAnsi="Arial Black"/>
      <w:spacing w:val="-35"/>
      <w:sz w:val="54"/>
    </w:rPr>
  </w:style>
  <w:style w:type="paragraph" w:customStyle="1" w:styleId="ATitredesection">
    <w:name w:val="A_Titre de section"/>
    <w:basedOn w:val="Normal"/>
    <w:next w:val="Normal"/>
    <w:autoRedefine/>
    <w:rsid w:val="00972024"/>
    <w:pPr>
      <w:ind w:left="-142"/>
      <w:jc w:val="left"/>
    </w:pPr>
    <w:rPr>
      <w:rFonts w:cs="Arial"/>
      <w:b/>
      <w:bCs/>
      <w:color w:val="C00000"/>
      <w:spacing w:val="-10"/>
      <w:sz w:val="28"/>
      <w:szCs w:val="28"/>
    </w:rPr>
  </w:style>
  <w:style w:type="paragraph" w:customStyle="1" w:styleId="Pasdetitre">
    <w:name w:val="Pas de titre"/>
    <w:basedOn w:val="ATitredesection"/>
    <w:rsid w:val="00F222B8"/>
  </w:style>
  <w:style w:type="paragraph" w:customStyle="1" w:styleId="Objectifs">
    <w:name w:val="Objectifs"/>
    <w:basedOn w:val="Normal"/>
    <w:next w:val="Corpsdetexte"/>
    <w:rsid w:val="00F222B8"/>
    <w:pPr>
      <w:spacing w:before="240" w:after="220" w:line="220" w:lineRule="atLeast"/>
    </w:pPr>
  </w:style>
  <w:style w:type="character" w:styleId="Numrodepage">
    <w:name w:val="page number"/>
    <w:rsid w:val="00F222B8"/>
    <w:rPr>
      <w:rFonts w:ascii="Arial" w:hAnsi="Arial"/>
      <w:sz w:val="18"/>
    </w:rPr>
  </w:style>
  <w:style w:type="paragraph" w:customStyle="1" w:styleId="Donnespersonnelles">
    <w:name w:val="Données personnelles"/>
    <w:basedOn w:val="Corpsdetexte"/>
    <w:rsid w:val="00F222B8"/>
    <w:pPr>
      <w:spacing w:after="120" w:line="240" w:lineRule="exact"/>
      <w:ind w:left="-1080" w:right="1080"/>
    </w:pPr>
    <w:rPr>
      <w:i/>
      <w:spacing w:val="0"/>
      <w:sz w:val="22"/>
    </w:rPr>
  </w:style>
  <w:style w:type="paragraph" w:customStyle="1" w:styleId="Informationspersonnelles">
    <w:name w:val="Informations personnelles"/>
    <w:basedOn w:val="Russite"/>
    <w:next w:val="Russite"/>
    <w:rsid w:val="00F222B8"/>
    <w:pPr>
      <w:numPr>
        <w:numId w:val="0"/>
      </w:numPr>
      <w:spacing w:before="240"/>
      <w:ind w:left="245" w:hanging="245"/>
    </w:pPr>
  </w:style>
  <w:style w:type="paragraph" w:customStyle="1" w:styleId="ASous-titredesection">
    <w:name w:val="A_Sous-titre de section"/>
    <w:basedOn w:val="ATitredesection"/>
    <w:next w:val="Normal"/>
    <w:rsid w:val="00F222B8"/>
    <w:rPr>
      <w:color w:val="000080"/>
      <w:spacing w:val="0"/>
    </w:rPr>
  </w:style>
  <w:style w:type="paragraph" w:styleId="Corpsdetexte2">
    <w:name w:val="Body Text 2"/>
    <w:basedOn w:val="Normal"/>
    <w:rsid w:val="00F222B8"/>
    <w:rPr>
      <w:snapToGrid w:val="0"/>
      <w:color w:val="000000"/>
    </w:rPr>
  </w:style>
  <w:style w:type="character" w:styleId="Lienhypertexte">
    <w:name w:val="Hyperlink"/>
    <w:rsid w:val="00F222B8"/>
    <w:rPr>
      <w:color w:val="0000FF"/>
      <w:u w:val="single"/>
    </w:rPr>
  </w:style>
  <w:style w:type="paragraph" w:customStyle="1" w:styleId="Aexprience">
    <w:name w:val="A_expérience"/>
    <w:basedOn w:val="Normal"/>
    <w:rsid w:val="00F222B8"/>
    <w:pPr>
      <w:spacing w:before="120"/>
    </w:pPr>
    <w:rPr>
      <w:b/>
      <w:snapToGrid w:val="0"/>
      <w:color w:val="000000"/>
    </w:rPr>
  </w:style>
  <w:style w:type="character" w:styleId="Lienhypertextesuivivisit">
    <w:name w:val="FollowedHyperlink"/>
    <w:rsid w:val="00F222B8"/>
    <w:rPr>
      <w:color w:val="800080"/>
      <w:u w:val="single"/>
    </w:rPr>
  </w:style>
  <w:style w:type="paragraph" w:customStyle="1" w:styleId="Aliste">
    <w:name w:val="A_liste"/>
    <w:basedOn w:val="Normal"/>
    <w:rsid w:val="00F222B8"/>
    <w:pPr>
      <w:numPr>
        <w:numId w:val="2"/>
      </w:numPr>
    </w:pPr>
    <w:rPr>
      <w:snapToGrid w:val="0"/>
    </w:rPr>
  </w:style>
  <w:style w:type="paragraph" w:styleId="Corpsdetexte3">
    <w:name w:val="Body Text 3"/>
    <w:basedOn w:val="Normal"/>
    <w:rsid w:val="00F222B8"/>
    <w:rPr>
      <w:i/>
    </w:rPr>
  </w:style>
  <w:style w:type="paragraph" w:styleId="Retraitcorpsdetexte2">
    <w:name w:val="Body Text Indent 2"/>
    <w:basedOn w:val="Normal"/>
    <w:rsid w:val="00F222B8"/>
    <w:pPr>
      <w:ind w:left="1277"/>
    </w:pPr>
  </w:style>
  <w:style w:type="paragraph" w:customStyle="1" w:styleId="AComptence">
    <w:name w:val="A_Compétence"/>
    <w:basedOn w:val="Aexprience"/>
    <w:rsid w:val="00F222B8"/>
    <w:pPr>
      <w:spacing w:after="120"/>
    </w:pPr>
  </w:style>
  <w:style w:type="paragraph" w:customStyle="1" w:styleId="ATypeintervention">
    <w:name w:val="A_Type intervention"/>
    <w:basedOn w:val="ASous-titredesection"/>
    <w:next w:val="Normal"/>
    <w:rsid w:val="00F222B8"/>
  </w:style>
  <w:style w:type="paragraph" w:customStyle="1" w:styleId="ATypecomptence">
    <w:name w:val="A_Type compétence"/>
    <w:basedOn w:val="ASous-titredesection"/>
    <w:next w:val="Normal"/>
    <w:rsid w:val="00F222B8"/>
    <w:pPr>
      <w:pBdr>
        <w:top w:val="single" w:sz="4" w:space="1" w:color="auto"/>
      </w:pBdr>
    </w:pPr>
  </w:style>
  <w:style w:type="paragraph" w:customStyle="1" w:styleId="AExempledemission">
    <w:name w:val="A_Exemple de mission"/>
    <w:basedOn w:val="AComptence"/>
    <w:next w:val="Normal"/>
    <w:rsid w:val="00F222B8"/>
  </w:style>
  <w:style w:type="paragraph" w:customStyle="1" w:styleId="nb">
    <w:name w:val="nb"/>
    <w:basedOn w:val="Normal"/>
    <w:rsid w:val="00F222B8"/>
    <w:pPr>
      <w:spacing w:line="240" w:lineRule="exact"/>
    </w:pPr>
    <w:rPr>
      <w:b/>
      <w:i/>
      <w:sz w:val="24"/>
    </w:rPr>
  </w:style>
  <w:style w:type="paragraph" w:styleId="Retraitcorpsdetexte3">
    <w:name w:val="Body Text Indent 3"/>
    <w:basedOn w:val="Normal"/>
    <w:rsid w:val="00F222B8"/>
    <w:pPr>
      <w:tabs>
        <w:tab w:val="num" w:pos="1"/>
      </w:tabs>
      <w:spacing w:line="240" w:lineRule="exact"/>
      <w:ind w:left="1"/>
      <w:jc w:val="left"/>
    </w:pPr>
    <w:rPr>
      <w:rFonts w:cs="Arial"/>
      <w:b/>
      <w:bCs/>
      <w:i/>
      <w:iCs/>
    </w:rPr>
  </w:style>
  <w:style w:type="paragraph" w:customStyle="1" w:styleId="Retraitcorpsdetexte31">
    <w:name w:val="Retrait corps de texte 31"/>
    <w:basedOn w:val="Normal"/>
    <w:rsid w:val="00F222B8"/>
    <w:pPr>
      <w:tabs>
        <w:tab w:val="left" w:pos="2127"/>
      </w:tabs>
      <w:overflowPunct w:val="0"/>
      <w:autoSpaceDE w:val="0"/>
      <w:autoSpaceDN w:val="0"/>
      <w:adjustRightInd w:val="0"/>
      <w:spacing w:line="240" w:lineRule="exact"/>
      <w:ind w:left="2127" w:hanging="2127"/>
      <w:textAlignment w:val="baseline"/>
    </w:pPr>
    <w:rPr>
      <w:rFonts w:ascii="Times New Roman" w:hAnsi="Times New Roman"/>
      <w:sz w:val="22"/>
      <w:szCs w:val="22"/>
    </w:rPr>
  </w:style>
  <w:style w:type="paragraph" w:customStyle="1" w:styleId="Retrait1">
    <w:name w:val="Retrait 1"/>
    <w:basedOn w:val="Normal"/>
    <w:rsid w:val="00260E0A"/>
    <w:pPr>
      <w:spacing w:before="30" w:after="30"/>
      <w:ind w:left="851" w:hanging="284"/>
      <w:jc w:val="left"/>
    </w:pPr>
    <w:rPr>
      <w:rFonts w:ascii="Times New Roman" w:hAnsi="Times New Roman"/>
      <w:sz w:val="24"/>
    </w:rPr>
  </w:style>
  <w:style w:type="paragraph" w:styleId="Textedebulles">
    <w:name w:val="Balloon Text"/>
    <w:basedOn w:val="Normal"/>
    <w:semiHidden/>
    <w:rsid w:val="00C76BFC"/>
    <w:rPr>
      <w:rFonts w:ascii="Tahoma" w:hAnsi="Tahoma" w:cs="Tahoma"/>
      <w:sz w:val="16"/>
      <w:szCs w:val="16"/>
    </w:rPr>
  </w:style>
  <w:style w:type="paragraph" w:customStyle="1" w:styleId="CarCarCarCarCarCarCarCar">
    <w:name w:val="Car Car Car Car Car Car Car Car"/>
    <w:basedOn w:val="Normal"/>
    <w:rsid w:val="00E65314"/>
    <w:pPr>
      <w:spacing w:after="160" w:line="240" w:lineRule="exact"/>
      <w:jc w:val="left"/>
    </w:pPr>
    <w:rPr>
      <w:rFonts w:ascii="Verdana" w:hAnsi="Verdana"/>
      <w:sz w:val="24"/>
      <w:szCs w:val="24"/>
    </w:rPr>
  </w:style>
  <w:style w:type="paragraph" w:customStyle="1" w:styleId="Lang-Form">
    <w:name w:val="Lang-Form"/>
    <w:basedOn w:val="Normal"/>
    <w:link w:val="Lang-FormCar"/>
    <w:qFormat/>
    <w:rsid w:val="00B90CC7"/>
    <w:pPr>
      <w:ind w:left="1410" w:hanging="1410"/>
    </w:pPr>
    <w:rPr>
      <w:rFonts w:ascii="Calibri" w:hAnsi="Calibri"/>
      <w:sz w:val="24"/>
      <w:szCs w:val="24"/>
    </w:rPr>
  </w:style>
  <w:style w:type="character" w:customStyle="1" w:styleId="Lang-FormCar">
    <w:name w:val="Lang-Form Car"/>
    <w:link w:val="Lang-Form"/>
    <w:rsid w:val="00B90CC7"/>
    <w:rPr>
      <w:rFonts w:ascii="Calibri" w:hAnsi="Calibri"/>
      <w:sz w:val="24"/>
      <w:szCs w:val="24"/>
      <w:lang w:val="fr-FR" w:eastAsia="fr-FR" w:bidi="ar-SA"/>
    </w:rPr>
  </w:style>
  <w:style w:type="paragraph" w:customStyle="1" w:styleId="CompTech">
    <w:name w:val="Comp Tech"/>
    <w:basedOn w:val="Normal"/>
    <w:rsid w:val="00040236"/>
    <w:pPr>
      <w:tabs>
        <w:tab w:val="left" w:pos="3402"/>
      </w:tabs>
      <w:jc w:val="left"/>
    </w:pPr>
    <w:rPr>
      <w:rFonts w:ascii="Calibri" w:hAnsi="Calibri"/>
      <w:sz w:val="22"/>
      <w:szCs w:val="22"/>
    </w:rPr>
  </w:style>
  <w:style w:type="paragraph" w:customStyle="1" w:styleId="Env">
    <w:name w:val="Env"/>
    <w:basedOn w:val="Normal"/>
    <w:link w:val="EnvCar"/>
    <w:qFormat/>
    <w:rsid w:val="0097638B"/>
    <w:rPr>
      <w:rFonts w:ascii="Calibri" w:hAnsi="Calibri"/>
      <w:i/>
      <w:sz w:val="24"/>
      <w:szCs w:val="24"/>
    </w:rPr>
  </w:style>
  <w:style w:type="character" w:customStyle="1" w:styleId="EnvCar">
    <w:name w:val="Env Car"/>
    <w:link w:val="Env"/>
    <w:rsid w:val="0097638B"/>
    <w:rPr>
      <w:rFonts w:ascii="Calibri" w:hAnsi="Calibri"/>
      <w:i/>
      <w:sz w:val="24"/>
      <w:szCs w:val="24"/>
      <w:lang w:val="fr-FR" w:eastAsia="fr-FR" w:bidi="ar-SA"/>
    </w:rPr>
  </w:style>
  <w:style w:type="paragraph" w:customStyle="1" w:styleId="NormalArial">
    <w:name w:val="Normal + Arial"/>
    <w:basedOn w:val="Normal"/>
    <w:rsid w:val="003D78E3"/>
    <w:pPr>
      <w:numPr>
        <w:numId w:val="3"/>
      </w:numPr>
      <w:ind w:right="-569"/>
      <w:jc w:val="left"/>
    </w:pPr>
  </w:style>
  <w:style w:type="paragraph" w:customStyle="1" w:styleId="Normaldocumenttableau">
    <w:name w:val="Normal document tableau"/>
    <w:basedOn w:val="Normal"/>
    <w:rsid w:val="00F46804"/>
    <w:pPr>
      <w:suppressAutoHyphens/>
      <w:spacing w:before="60" w:after="60"/>
      <w:jc w:val="left"/>
    </w:pPr>
    <w:rPr>
      <w:rFonts w:cs="Arial"/>
      <w:color w:val="000000"/>
      <w:szCs w:val="24"/>
      <w:lang w:eastAsia="ar-SA"/>
    </w:rPr>
  </w:style>
  <w:style w:type="character" w:customStyle="1" w:styleId="A0">
    <w:name w:val="A0"/>
    <w:rsid w:val="007868F3"/>
    <w:rPr>
      <w:rFonts w:ascii="Sansation" w:eastAsia="Sansation" w:hAnsi="Sansation" w:cs="Sansation"/>
      <w:color w:val="000000"/>
      <w:sz w:val="20"/>
      <w:szCs w:val="20"/>
    </w:rPr>
  </w:style>
  <w:style w:type="character" w:customStyle="1" w:styleId="A5">
    <w:name w:val="A5"/>
    <w:rsid w:val="007868F3"/>
    <w:rPr>
      <w:rFonts w:ascii="Sansation" w:eastAsia="Sansation" w:hAnsi="Sansation" w:cs="Sansation"/>
      <w:color w:val="000000"/>
      <w:sz w:val="18"/>
      <w:szCs w:val="18"/>
    </w:rPr>
  </w:style>
  <w:style w:type="character" w:customStyle="1" w:styleId="A4">
    <w:name w:val="A4"/>
    <w:rsid w:val="007868F3"/>
    <w:rPr>
      <w:rFonts w:ascii="Sansation" w:eastAsia="Sansation" w:hAnsi="Sansation" w:cs="Sansation"/>
      <w:b/>
      <w:bCs/>
      <w:color w:val="000000"/>
      <w:sz w:val="22"/>
      <w:szCs w:val="22"/>
    </w:rPr>
  </w:style>
  <w:style w:type="character" w:customStyle="1" w:styleId="A7">
    <w:name w:val="A7"/>
    <w:rsid w:val="007868F3"/>
    <w:rPr>
      <w:rFonts w:ascii="Sansation" w:eastAsia="Sansation" w:hAnsi="Sansation" w:cs="Sansation"/>
      <w:color w:val="000000"/>
      <w:sz w:val="18"/>
      <w:szCs w:val="18"/>
      <w:u w:val="single"/>
    </w:rPr>
  </w:style>
  <w:style w:type="character" w:customStyle="1" w:styleId="A6">
    <w:name w:val="A6"/>
    <w:rsid w:val="003738C0"/>
    <w:rPr>
      <w:rFonts w:ascii="Sansation" w:eastAsia="Sansation" w:hAnsi="Sansation" w:cs="Sansation"/>
      <w:color w:val="000000"/>
      <w:sz w:val="20"/>
      <w:szCs w:val="20"/>
      <w:u w:val="single"/>
    </w:rPr>
  </w:style>
  <w:style w:type="paragraph" w:styleId="Explorateurdedocuments">
    <w:name w:val="Document Map"/>
    <w:basedOn w:val="Normal"/>
    <w:semiHidden/>
    <w:rsid w:val="00035199"/>
    <w:pPr>
      <w:shd w:val="clear" w:color="auto" w:fill="000080"/>
    </w:pPr>
    <w:rPr>
      <w:rFonts w:ascii="Tahoma" w:hAnsi="Tahoma" w:cs="Tahoma"/>
    </w:rPr>
  </w:style>
  <w:style w:type="paragraph" w:customStyle="1" w:styleId="HCVNEWtextetitre">
    <w:name w:val="H CVNEW texte titre"/>
    <w:basedOn w:val="Normal"/>
    <w:link w:val="HCVNEWtextetitreCar"/>
    <w:rsid w:val="00695764"/>
    <w:pPr>
      <w:widowControl w:val="0"/>
      <w:tabs>
        <w:tab w:val="left" w:pos="2268"/>
      </w:tabs>
      <w:suppressAutoHyphens/>
      <w:spacing w:before="120" w:after="240" w:line="240" w:lineRule="exact"/>
      <w:ind w:left="284"/>
    </w:pPr>
    <w:rPr>
      <w:rFonts w:ascii="Calibri" w:eastAsia="Calibri" w:hAnsi="Calibri"/>
      <w:bCs/>
      <w:kern w:val="1"/>
      <w:szCs w:val="22"/>
      <w:lang w:eastAsia="ar-SA"/>
    </w:rPr>
  </w:style>
  <w:style w:type="paragraph" w:customStyle="1" w:styleId="HCVNEWpuce">
    <w:name w:val="H CVNEW puce"/>
    <w:basedOn w:val="Normal"/>
    <w:link w:val="HCVNEWpuceCar"/>
    <w:rsid w:val="00695764"/>
    <w:pPr>
      <w:tabs>
        <w:tab w:val="left" w:pos="992"/>
      </w:tabs>
      <w:suppressAutoHyphens/>
      <w:spacing w:before="120" w:line="200" w:lineRule="exact"/>
    </w:pPr>
    <w:rPr>
      <w:rFonts w:ascii="Calibri" w:eastAsia="Calibri" w:hAnsi="Calibri"/>
      <w:color w:val="000000"/>
      <w:lang w:eastAsia="ar-SA"/>
    </w:rPr>
  </w:style>
  <w:style w:type="paragraph" w:styleId="Paragraphedeliste">
    <w:name w:val="List Paragraph"/>
    <w:basedOn w:val="Normal"/>
    <w:link w:val="ParagraphedelisteCar"/>
    <w:uiPriority w:val="34"/>
    <w:qFormat/>
    <w:rsid w:val="00695764"/>
    <w:pPr>
      <w:spacing w:line="276" w:lineRule="auto"/>
      <w:ind w:left="720"/>
      <w:contextualSpacing/>
      <w:jc w:val="left"/>
    </w:pPr>
    <w:rPr>
      <w:rFonts w:ascii="BerkeleyOldEFOP-Book" w:eastAsia="BerkeleyOldEFOP-Book" w:hAnsi="BerkeleyOldEFOP-Book"/>
      <w:sz w:val="22"/>
      <w:szCs w:val="22"/>
      <w:lang w:eastAsia="en-US"/>
    </w:rPr>
  </w:style>
  <w:style w:type="paragraph" w:customStyle="1" w:styleId="HCVNEWFO-TECH">
    <w:name w:val="H CVNEW FO-TECH"/>
    <w:basedOn w:val="Normal"/>
    <w:link w:val="HCVNEWFO-TECHCar"/>
    <w:rsid w:val="00695764"/>
    <w:pPr>
      <w:widowControl w:val="0"/>
      <w:tabs>
        <w:tab w:val="left" w:pos="2268"/>
      </w:tabs>
      <w:suppressAutoHyphens/>
      <w:spacing w:before="120" w:after="120" w:line="200" w:lineRule="exact"/>
      <w:ind w:firstLine="397"/>
    </w:pPr>
    <w:rPr>
      <w:rFonts w:ascii="Calibri" w:eastAsia="Calibri" w:hAnsi="Calibri"/>
      <w:bCs/>
      <w:color w:val="000000"/>
      <w:kern w:val="1"/>
      <w:szCs w:val="22"/>
      <w:lang w:eastAsia="ar-SA"/>
    </w:rPr>
  </w:style>
  <w:style w:type="character" w:customStyle="1" w:styleId="WW8Num18z0">
    <w:name w:val="WW8Num18z0"/>
    <w:rsid w:val="006552D1"/>
    <w:rPr>
      <w:rFonts w:ascii="Symbol" w:hAnsi="Symbol"/>
    </w:rPr>
  </w:style>
  <w:style w:type="paragraph" w:customStyle="1" w:styleId="CVNormal">
    <w:name w:val="CV Normal"/>
    <w:basedOn w:val="Normal"/>
    <w:rsid w:val="00673218"/>
    <w:pPr>
      <w:suppressAutoHyphens/>
      <w:ind w:left="113" w:right="113"/>
      <w:jc w:val="left"/>
    </w:pPr>
    <w:rPr>
      <w:rFonts w:ascii="Arial Narrow" w:hAnsi="Arial Narrow"/>
      <w:lang w:eastAsia="ar-SA"/>
    </w:rPr>
  </w:style>
  <w:style w:type="paragraph" w:customStyle="1" w:styleId="Paragraphedeliste1">
    <w:name w:val="Paragraphe de liste1"/>
    <w:basedOn w:val="Normal"/>
    <w:rsid w:val="00D112E7"/>
    <w:pPr>
      <w:spacing w:after="200" w:line="276" w:lineRule="auto"/>
      <w:ind w:left="720"/>
      <w:jc w:val="left"/>
    </w:pPr>
    <w:rPr>
      <w:rFonts w:ascii="Calibri" w:hAnsi="Calibri"/>
      <w:sz w:val="22"/>
      <w:szCs w:val="22"/>
      <w:lang w:eastAsia="en-US"/>
    </w:rPr>
  </w:style>
  <w:style w:type="character" w:customStyle="1" w:styleId="En-tteCar">
    <w:name w:val="En-tête Car"/>
    <w:link w:val="En-tte"/>
    <w:rsid w:val="002A1272"/>
    <w:rPr>
      <w:rFonts w:ascii="Arial" w:hAnsi="Arial"/>
    </w:rPr>
  </w:style>
  <w:style w:type="character" w:customStyle="1" w:styleId="ParagraphedelisteCar">
    <w:name w:val="Paragraphe de liste Car"/>
    <w:basedOn w:val="Policepardfaut"/>
    <w:link w:val="Paragraphedeliste"/>
    <w:rsid w:val="000F7A53"/>
    <w:rPr>
      <w:rFonts w:ascii="BerkeleyOldEFOP-Book" w:eastAsia="BerkeleyOldEFOP-Book" w:hAnsi="BerkeleyOldEFOP-Book"/>
      <w:sz w:val="22"/>
      <w:szCs w:val="22"/>
      <w:lang w:eastAsia="en-US"/>
    </w:rPr>
  </w:style>
  <w:style w:type="paragraph" w:customStyle="1" w:styleId="HCVNEWSOCIETE">
    <w:name w:val="H CVNEW SOCIETE"/>
    <w:basedOn w:val="Normal"/>
    <w:next w:val="Normal"/>
    <w:rsid w:val="000F7A53"/>
    <w:pPr>
      <w:keepNext/>
      <w:pBdr>
        <w:top w:val="single" w:sz="6" w:space="3" w:color="FFFFFF"/>
        <w:left w:val="single" w:sz="6" w:space="4" w:color="FFFFFF"/>
        <w:bottom w:val="single" w:sz="8" w:space="3" w:color="991417"/>
        <w:right w:val="single" w:sz="6" w:space="0" w:color="FFFFFF"/>
      </w:pBdr>
      <w:tabs>
        <w:tab w:val="right" w:pos="9072"/>
      </w:tabs>
      <w:spacing w:before="360" w:after="240"/>
      <w:ind w:left="284"/>
      <w:jc w:val="left"/>
    </w:pPr>
    <w:rPr>
      <w:rFonts w:ascii="Gill Sans MT" w:hAnsi="Gill Sans MT"/>
      <w:b/>
      <w:color w:val="991417"/>
      <w:sz w:val="22"/>
    </w:rPr>
  </w:style>
  <w:style w:type="paragraph" w:customStyle="1" w:styleId="HCVNEWenvironnement">
    <w:name w:val="H CVNEW environnement"/>
    <w:basedOn w:val="Normal"/>
    <w:next w:val="HCVNEWSOCIETE"/>
    <w:rsid w:val="000F7A53"/>
    <w:pPr>
      <w:tabs>
        <w:tab w:val="left" w:pos="2127"/>
      </w:tabs>
      <w:spacing w:before="240"/>
      <w:ind w:firstLine="284"/>
    </w:pPr>
    <w:rPr>
      <w:rFonts w:ascii="Calibri" w:hAnsi="Calibri" w:cs="Calibri"/>
      <w:b/>
      <w:color w:val="61287A"/>
      <w:szCs w:val="22"/>
    </w:rPr>
  </w:style>
  <w:style w:type="character" w:customStyle="1" w:styleId="HCVNEWpuceCar">
    <w:name w:val="H CVNEW puce Car"/>
    <w:basedOn w:val="Policepardfaut"/>
    <w:link w:val="HCVNEWpuce"/>
    <w:rsid w:val="000F7A53"/>
    <w:rPr>
      <w:rFonts w:ascii="Calibri" w:eastAsia="Calibri" w:hAnsi="Calibri"/>
      <w:color w:val="000000"/>
      <w:lang w:eastAsia="ar-SA"/>
    </w:rPr>
  </w:style>
  <w:style w:type="character" w:customStyle="1" w:styleId="HCVNEWtextetitreCar">
    <w:name w:val="H CVNEW texte titre Car"/>
    <w:basedOn w:val="Policepardfaut"/>
    <w:link w:val="HCVNEWtextetitre"/>
    <w:rsid w:val="000F7A53"/>
    <w:rPr>
      <w:rFonts w:ascii="Calibri" w:eastAsia="Calibri" w:hAnsi="Calibri"/>
      <w:bCs/>
      <w:kern w:val="1"/>
      <w:szCs w:val="22"/>
      <w:lang w:eastAsia="ar-SA"/>
    </w:rPr>
  </w:style>
  <w:style w:type="character" w:customStyle="1" w:styleId="HCVNEWFO-TECHCar">
    <w:name w:val="H CVNEW FO-TECH Car"/>
    <w:basedOn w:val="Policepardfaut"/>
    <w:link w:val="HCVNEWFO-TECH"/>
    <w:rsid w:val="00740C5B"/>
    <w:rPr>
      <w:rFonts w:ascii="Calibri" w:eastAsia="Calibri" w:hAnsi="Calibri"/>
      <w:bCs/>
      <w:color w:val="000000"/>
      <w:kern w:val="1"/>
      <w:szCs w:val="22"/>
      <w:lang w:eastAsia="ar-SA"/>
    </w:rPr>
  </w:style>
  <w:style w:type="paragraph" w:customStyle="1" w:styleId="HCVNEWtexte">
    <w:name w:val="H CVNEW texte"/>
    <w:basedOn w:val="HCVNEWtextetitre"/>
    <w:next w:val="HCVNEWpuce"/>
    <w:link w:val="HCVNEWtexteCar"/>
    <w:qFormat/>
    <w:rsid w:val="00DE7818"/>
    <w:rPr>
      <w:rFonts w:asciiTheme="minorHAnsi" w:eastAsia="BerkeleyOldEFOP-Book" w:hAnsiTheme="minorHAnsi"/>
    </w:rPr>
  </w:style>
  <w:style w:type="character" w:customStyle="1" w:styleId="HCVNEWtexteCar">
    <w:name w:val="H CVNEW texte Car"/>
    <w:basedOn w:val="HCVNEWtextetitreCar"/>
    <w:link w:val="HCVNEWtexte"/>
    <w:rsid w:val="00DE7818"/>
    <w:rPr>
      <w:rFonts w:asciiTheme="minorHAnsi" w:eastAsia="BerkeleyOldEFOP-Book" w:hAnsiTheme="minorHAnsi"/>
      <w:bCs/>
      <w:kern w:val="1"/>
      <w:szCs w:val="22"/>
      <w:lang w:eastAsia="ar-SA"/>
    </w:rPr>
  </w:style>
  <w:style w:type="paragraph" w:customStyle="1" w:styleId="HCVNEWsoustitre">
    <w:name w:val="H CVNEW sous titre"/>
    <w:basedOn w:val="Normal"/>
    <w:next w:val="HCVNEWtextetitre"/>
    <w:link w:val="HCVNEWsoustitreCar"/>
    <w:rsid w:val="00BD6458"/>
    <w:pPr>
      <w:keepNext/>
      <w:tabs>
        <w:tab w:val="left" w:pos="1418"/>
        <w:tab w:val="right" w:pos="9072"/>
      </w:tabs>
      <w:spacing w:before="240"/>
      <w:ind w:left="1418" w:hanging="1134"/>
    </w:pPr>
    <w:rPr>
      <w:rFonts w:ascii="Gill Sans MT" w:hAnsi="Gill Sans MT"/>
      <w:b/>
      <w:color w:val="61287A"/>
    </w:rPr>
  </w:style>
  <w:style w:type="character" w:customStyle="1" w:styleId="HCVNEWsoustitreCar">
    <w:name w:val="H CVNEW sous titre Car"/>
    <w:basedOn w:val="Policepardfaut"/>
    <w:link w:val="HCVNEWsoustitre"/>
    <w:rsid w:val="00BD6458"/>
    <w:rPr>
      <w:rFonts w:ascii="Gill Sans MT" w:hAnsi="Gill Sans MT"/>
      <w:b/>
      <w:color w:val="61287A"/>
    </w:rPr>
  </w:style>
  <w:style w:type="paragraph" w:customStyle="1" w:styleId="CVTableauligneformation">
    <w:name w:val="CV Tableau ligne formation"/>
    <w:basedOn w:val="Normal"/>
    <w:rsid w:val="00426375"/>
    <w:pPr>
      <w:keepLines/>
      <w:jc w:val="left"/>
    </w:pPr>
    <w:rPr>
      <w:rFonts w:ascii="Times New Roman" w:hAnsi="Times New Roman"/>
      <w:bCs/>
      <w:sz w:val="24"/>
      <w:szCs w:val="24"/>
    </w:rPr>
  </w:style>
  <w:style w:type="paragraph" w:customStyle="1" w:styleId="CVEnvironnement">
    <w:name w:val="CV Environnement"/>
    <w:basedOn w:val="Normal"/>
    <w:rsid w:val="00C00931"/>
    <w:pPr>
      <w:keepNext/>
      <w:keepLines/>
      <w:spacing w:after="240"/>
    </w:pPr>
    <w:rPr>
      <w:rFonts w:ascii="Times New Roman" w:hAnsi="Times New Roman"/>
      <w:i/>
      <w:sz w:val="24"/>
      <w:szCs w:val="24"/>
    </w:rPr>
  </w:style>
  <w:style w:type="paragraph" w:customStyle="1" w:styleId="CVEnumration1">
    <w:name w:val="CV Enumération 1"/>
    <w:basedOn w:val="Normal"/>
    <w:rsid w:val="00F3233D"/>
    <w:pPr>
      <w:keepLines/>
      <w:numPr>
        <w:numId w:val="4"/>
      </w:numPr>
    </w:pPr>
    <w:rPr>
      <w:rFonts w:ascii="Times New Roman" w:hAnsi="Times New Roman"/>
      <w:bCs/>
      <w:sz w:val="24"/>
      <w:szCs w:val="24"/>
    </w:rPr>
  </w:style>
  <w:style w:type="paragraph" w:customStyle="1" w:styleId="DescriptionMission">
    <w:name w:val="DescriptionMission"/>
    <w:basedOn w:val="Normal"/>
    <w:rsid w:val="009813C6"/>
    <w:pPr>
      <w:tabs>
        <w:tab w:val="left" w:pos="227"/>
        <w:tab w:val="left" w:pos="615"/>
      </w:tabs>
      <w:suppressAutoHyphens/>
      <w:overflowPunct w:val="0"/>
      <w:autoSpaceDE w:val="0"/>
      <w:spacing w:before="57"/>
      <w:ind w:left="300"/>
      <w:jc w:val="left"/>
      <w:textAlignment w:val="baseline"/>
    </w:pPr>
    <w:rPr>
      <w:sz w:val="22"/>
      <w:szCs w:val="24"/>
      <w:lang w:eastAsia="ar-SA"/>
    </w:rPr>
  </w:style>
  <w:style w:type="paragraph" w:customStyle="1" w:styleId="CVDure">
    <w:name w:val="CV Durée"/>
    <w:basedOn w:val="Normal"/>
    <w:rsid w:val="000A6BE2"/>
    <w:pPr>
      <w:keepNext/>
      <w:keepLines/>
    </w:pPr>
    <w:rPr>
      <w:rFonts w:ascii="Times New Roman" w:hAnsi="Times New Roman"/>
      <w:bCs/>
      <w:i/>
      <w:sz w:val="24"/>
      <w:szCs w:val="24"/>
    </w:rPr>
  </w:style>
  <w:style w:type="paragraph" w:customStyle="1" w:styleId="CharChar1CharCharCharCharCharCharChar">
    <w:name w:val="Char Char1 Char Char Char Char Char Char Char"/>
    <w:basedOn w:val="Normal"/>
    <w:rsid w:val="00695DA6"/>
    <w:pPr>
      <w:spacing w:after="160" w:line="240" w:lineRule="exact"/>
      <w:jc w:val="left"/>
    </w:pPr>
    <w:rPr>
      <w:rFonts w:ascii="Verdana" w:hAnsi="Verdana"/>
      <w:sz w:val="24"/>
      <w:szCs w:val="24"/>
    </w:rPr>
  </w:style>
  <w:style w:type="character" w:customStyle="1" w:styleId="CVexpriencessignificativessocit">
    <w:name w:val="CV expériences significatives (société)"/>
    <w:rsid w:val="00695DA6"/>
    <w:rPr>
      <w:caps/>
      <w:color w:val="0061AA"/>
      <w:kern w:val="28"/>
      <w:sz w:val="28"/>
    </w:rPr>
  </w:style>
  <w:style w:type="paragraph" w:customStyle="1" w:styleId="Norm">
    <w:name w:val="Norm"/>
    <w:basedOn w:val="Normal"/>
    <w:rsid w:val="00695DA6"/>
    <w:pPr>
      <w:ind w:left="-141"/>
      <w:jc w:val="left"/>
    </w:pPr>
    <w:rPr>
      <w:color w:val="808080"/>
    </w:rPr>
  </w:style>
  <w:style w:type="paragraph" w:customStyle="1" w:styleId="CharChar1CharCharCharCharCharCharChar0">
    <w:name w:val="Char Char1 Char Char Char Char Char Char Char"/>
    <w:basedOn w:val="Normal"/>
    <w:rsid w:val="00897568"/>
    <w:pPr>
      <w:spacing w:after="160" w:line="240" w:lineRule="exact"/>
      <w:jc w:val="left"/>
    </w:pPr>
    <w:rPr>
      <w:rFonts w:ascii="Verdana" w:hAnsi="Verdana"/>
      <w:sz w:val="24"/>
      <w:szCs w:val="24"/>
    </w:rPr>
  </w:style>
  <w:style w:type="paragraph" w:customStyle="1" w:styleId="Notm">
    <w:name w:val="Notm"/>
    <w:basedOn w:val="Normal"/>
    <w:rsid w:val="00C57EB2"/>
    <w:rPr>
      <w:lang w:val="en-US"/>
    </w:rPr>
  </w:style>
  <w:style w:type="paragraph" w:styleId="Listepuces">
    <w:name w:val="List Bullet"/>
    <w:basedOn w:val="Normal"/>
    <w:unhideWhenUsed/>
    <w:rsid w:val="004A3563"/>
    <w:pPr>
      <w:numPr>
        <w:numId w:val="5"/>
      </w:numPr>
      <w:contextualSpacing/>
    </w:pPr>
  </w:style>
  <w:style w:type="paragraph" w:customStyle="1" w:styleId="CVTitrethme">
    <w:name w:val="CV Titre thème"/>
    <w:basedOn w:val="Normal"/>
    <w:rsid w:val="004A3563"/>
    <w:pPr>
      <w:pBdr>
        <w:bottom w:val="single" w:sz="12" w:space="0" w:color="666699"/>
      </w:pBdr>
      <w:spacing w:before="480"/>
      <w:jc w:val="left"/>
    </w:pPr>
    <w:rPr>
      <w:rFonts w:ascii="Arial Narrow" w:hAnsi="Arial Narrow" w:cs="Arial"/>
      <w:b/>
      <w:color w:val="993366"/>
      <w:sz w:val="24"/>
      <w:szCs w:val="22"/>
    </w:rPr>
  </w:style>
  <w:style w:type="character" w:customStyle="1" w:styleId="Normalenexergue">
    <w:name w:val="Normal en exergue"/>
    <w:rsid w:val="006336A8"/>
    <w:rPr>
      <w:b/>
      <w:i/>
      <w:color w:val="666699"/>
      <w:sz w:val="24"/>
      <w:szCs w:val="24"/>
    </w:rPr>
  </w:style>
  <w:style w:type="paragraph" w:customStyle="1" w:styleId="CVDomainesdecomptence">
    <w:name w:val="CV Domaines de compétence"/>
    <w:basedOn w:val="Normal"/>
    <w:rsid w:val="0028711B"/>
    <w:pPr>
      <w:jc w:val="center"/>
    </w:pPr>
    <w:rPr>
      <w:rFonts w:ascii="Arial Narrow" w:hAnsi="Arial Narrow" w:cs="Arial"/>
      <w:b/>
      <w:i/>
      <w:iCs/>
      <w:color w:val="666699"/>
      <w:sz w:val="28"/>
      <w:szCs w:val="22"/>
    </w:rPr>
  </w:style>
  <w:style w:type="paragraph" w:customStyle="1" w:styleId="Normalindent">
    <w:name w:val="Normal indenté"/>
    <w:basedOn w:val="Normal"/>
    <w:rsid w:val="008256C8"/>
    <w:pPr>
      <w:spacing w:before="120"/>
      <w:ind w:left="567"/>
    </w:pPr>
    <w:rPr>
      <w:rFonts w:ascii="Arial Narrow" w:hAnsi="Arial Narrow" w:cs="Arial"/>
      <w:sz w:val="22"/>
      <w:szCs w:val="22"/>
    </w:rPr>
  </w:style>
  <w:style w:type="paragraph" w:customStyle="1" w:styleId="CVTitreExprience">
    <w:name w:val="CV Titre Expérience"/>
    <w:basedOn w:val="Normal"/>
    <w:rsid w:val="00510155"/>
    <w:pPr>
      <w:shd w:val="clear" w:color="FFCC00" w:fill="666699"/>
      <w:tabs>
        <w:tab w:val="left" w:pos="2268"/>
      </w:tabs>
      <w:spacing w:before="120"/>
      <w:jc w:val="left"/>
    </w:pPr>
    <w:rPr>
      <w:rFonts w:ascii="Arial Narrow" w:hAnsi="Arial Narrow" w:cs="Arial"/>
      <w:color w:val="FFFFFF"/>
      <w:sz w:val="22"/>
      <w:szCs w:val="22"/>
    </w:rPr>
  </w:style>
  <w:style w:type="paragraph" w:customStyle="1" w:styleId="Default">
    <w:name w:val="Default"/>
    <w:rsid w:val="00B32B1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77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UI%20LOU%20DORIANE\Documents\Mod&#232;les%20Office%20personnalis&#233;s\FASTOR%20GIE\Ex%20CV%20Fastor%20GIE-FASTOR%20ING_202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1" ma:contentTypeDescription="Crée un document." ma:contentTypeScope="" ma:versionID="d15e6c2ae4d9945218d7c9aa220b758f">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dcb9532567c4c5ccdcaaf80fd189ee76"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72AB4-FDB2-48D2-9730-965A92F2FE5A}">
  <ds:schemaRefs>
    <ds:schemaRef ds:uri="http://schemas.microsoft.com/office/2006/metadata/properties"/>
    <ds:schemaRef ds:uri="http://schemas.microsoft.com/office/infopath/2007/PartnerControls"/>
    <ds:schemaRef ds:uri="8e7ffb62-9b02-4cd7-bd80-9a8fdab00e64"/>
    <ds:schemaRef ds:uri="33eab758-cdaa-486d-9a1a-7ec748ea8260"/>
  </ds:schemaRefs>
</ds:datastoreItem>
</file>

<file path=customXml/itemProps2.xml><?xml version="1.0" encoding="utf-8"?>
<ds:datastoreItem xmlns:ds="http://schemas.openxmlformats.org/officeDocument/2006/customXml" ds:itemID="{60515844-8966-47A9-B758-9457995B7793}">
  <ds:schemaRefs>
    <ds:schemaRef ds:uri="http://schemas.microsoft.com/sharepoint/v3/contenttype/forms"/>
  </ds:schemaRefs>
</ds:datastoreItem>
</file>

<file path=customXml/itemProps3.xml><?xml version="1.0" encoding="utf-8"?>
<ds:datastoreItem xmlns:ds="http://schemas.openxmlformats.org/officeDocument/2006/customXml" ds:itemID="{F7F268D2-00E8-4BE4-9F8A-DAF58EEB3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b758-cdaa-486d-9a1a-7ec748ea8260"/>
    <ds:schemaRef ds:uri="8e7ffb62-9b02-4cd7-bd80-9a8fdab00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5DDE59-C876-4442-BC32-DC922B81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Ex CV Fastor GIE-FASTOR ING_2022</Template>
  <TotalTime>31</TotalTime>
  <Pages>3</Pages>
  <Words>1453</Words>
  <Characters>7993</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CV FASTOR - NKO - Architecte Solution Niveau 2 Assurance Vie</vt:lpstr>
    </vt:vector>
  </TitlesOfParts>
  <Company>FASTOR INGENIERIE</Company>
  <LinksUpToDate>false</LinksUpToDate>
  <CharactersWithSpaces>9428</CharactersWithSpaces>
  <SharedDoc>false</SharedDoc>
  <HLinks>
    <vt:vector size="24" baseType="variant">
      <vt:variant>
        <vt:i4>4128825</vt:i4>
      </vt:variant>
      <vt:variant>
        <vt:i4>9</vt:i4>
      </vt:variant>
      <vt:variant>
        <vt:i4>0</vt:i4>
      </vt:variant>
      <vt:variant>
        <vt:i4>5</vt:i4>
      </vt:variant>
      <vt:variant>
        <vt:lpwstr>http://www.fastor.com/</vt:lpwstr>
      </vt:variant>
      <vt:variant>
        <vt:lpwstr/>
      </vt:variant>
      <vt:variant>
        <vt:i4>3735577</vt:i4>
      </vt:variant>
      <vt:variant>
        <vt:i4>6</vt:i4>
      </vt:variant>
      <vt:variant>
        <vt:i4>0</vt:i4>
      </vt:variant>
      <vt:variant>
        <vt:i4>5</vt:i4>
      </vt:variant>
      <vt:variant>
        <vt:lpwstr>mailto:rh@fastor.com</vt:lpwstr>
      </vt:variant>
      <vt:variant>
        <vt:lpwstr/>
      </vt:variant>
      <vt:variant>
        <vt:i4>4128825</vt:i4>
      </vt:variant>
      <vt:variant>
        <vt:i4>3</vt:i4>
      </vt:variant>
      <vt:variant>
        <vt:i4>0</vt:i4>
      </vt:variant>
      <vt:variant>
        <vt:i4>5</vt:i4>
      </vt:variant>
      <vt:variant>
        <vt:lpwstr>http://www.fastor.com/</vt:lpwstr>
      </vt:variant>
      <vt:variant>
        <vt:lpwstr/>
      </vt:variant>
      <vt:variant>
        <vt:i4>3735577</vt:i4>
      </vt:variant>
      <vt:variant>
        <vt:i4>0</vt:i4>
      </vt:variant>
      <vt:variant>
        <vt:i4>0</vt:i4>
      </vt:variant>
      <vt:variant>
        <vt:i4>5</vt:i4>
      </vt:variant>
      <vt:variant>
        <vt:lpwstr>mailto:rh@fastor.com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FASTOR - NKO - Architecte Solution Niveau 2 Assurance Vie</dc:title>
  <dc:subject>Architecte Solution Niveau 2 - Assurance Vie - MMA / Covéa</dc:subject>
  <dc:creator/>
  <cp:keywords>Architecte Solution, Assurance Vie, Épargne, Retraite, ArchiMate, API, Kafka, DDD, legacy, MEGA HOPEX</cp:keywords>
  <dc:description/>
  <cp:lastModifiedBy>David Vandenborght</cp:lastModifiedBy>
  <cp:revision>17</cp:revision>
  <cp:lastPrinted>2023-02-22T10:09:00Z</cp:lastPrinted>
  <dcterms:created xsi:type="dcterms:W3CDTF">2023-02-22T13:50:00Z</dcterms:created>
  <dcterms:modified xsi:type="dcterms:W3CDTF">2026-07-29T07:54:00Z</dcterms:modified>
</cp:coreProperties>
</file>